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658"/>
        <w:gridCol w:w="43"/>
        <w:gridCol w:w="1307"/>
      </w:tblGrid>
      <w:tr w:rsidR="00F716C3">
        <w:tblPrEx>
          <w:tblCellMar>
            <w:top w:w="0" w:type="dxa"/>
            <w:bottom w:w="0" w:type="dxa"/>
          </w:tblCellMar>
        </w:tblPrEx>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F716C3" w:rsidRDefault="00F716C3">
            <w:pPr>
              <w:jc w:val="center"/>
              <w:rPr>
                <w:rFonts w:ascii="Arial" w:hAnsi="Arial"/>
              </w:rPr>
            </w:pPr>
          </w:p>
          <w:p w:rsidR="00F716C3" w:rsidRDefault="005E042A">
            <w:pPr>
              <w:jc w:val="center"/>
              <w:rPr>
                <w:rFonts w:ascii="Arial" w:hAnsi="Arial"/>
                <w:lang w:val="en-GB"/>
              </w:rPr>
            </w:pPr>
            <w:r w:rsidRPr="005E042A">
              <w:rPr>
                <w:rFonts w:ascii="Arial" w:hAnsi="Arial"/>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pt;height:82pt">
                  <v:imagedata r:id="rId7" o:title="College logo b-w"/>
                </v:shape>
              </w:pict>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blPrEx>
          <w:tblCellMar>
            <w:top w:w="0" w:type="dxa"/>
            <w:bottom w:w="0" w:type="dxa"/>
          </w:tblCellMar>
        </w:tblPrEx>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blPrEx>
          <w:tblCellMar>
            <w:top w:w="0" w:type="dxa"/>
            <w:bottom w:w="0" w:type="dxa"/>
          </w:tblCellMar>
        </w:tblPrEx>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Default="00F716C3">
            <w:pPr>
              <w:rPr>
                <w:rFonts w:ascii="Arial" w:hAnsi="Arial"/>
                <w:b/>
                <w:bCs/>
              </w:rPr>
            </w:pPr>
            <w:r>
              <w:rPr>
                <w:rFonts w:ascii="Arial" w:hAnsi="Arial"/>
                <w:b/>
                <w:bCs/>
              </w:rPr>
              <w:t>FIVE</w:t>
            </w:r>
          </w:p>
        </w:tc>
      </w:tr>
      <w:tr w:rsidR="00F716C3">
        <w:tblPrEx>
          <w:tblCellMar>
            <w:top w:w="0" w:type="dxa"/>
            <w:bottom w:w="0" w:type="dxa"/>
          </w:tblCellMar>
        </w:tblPrEx>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p>
        </w:tc>
      </w:tr>
      <w:tr w:rsidR="00F716C3">
        <w:tblPrEx>
          <w:tblCellMar>
            <w:top w:w="0" w:type="dxa"/>
            <w:bottom w:w="0" w:type="dxa"/>
          </w:tblCellMar>
        </w:tblPrEx>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904A3F">
            <w:pPr>
              <w:rPr>
                <w:rFonts w:ascii="Arial" w:hAnsi="Arial"/>
                <w:b/>
                <w:bCs/>
              </w:rPr>
            </w:pPr>
            <w:r>
              <w:rPr>
                <w:rFonts w:ascii="Arial" w:hAnsi="Arial"/>
                <w:b/>
                <w:bCs/>
              </w:rPr>
              <w:t>APRIL 20</w:t>
            </w:r>
            <w:r w:rsidR="005E042A">
              <w:rPr>
                <w:rFonts w:ascii="Arial" w:hAnsi="Arial"/>
                <w:b/>
                <w:bCs/>
              </w:rPr>
              <w:t>10</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904A3F">
            <w:pPr>
              <w:rPr>
                <w:rFonts w:ascii="Arial" w:hAnsi="Arial"/>
                <w:b/>
                <w:bCs/>
              </w:rPr>
            </w:pPr>
            <w:r>
              <w:rPr>
                <w:rFonts w:ascii="Arial" w:hAnsi="Arial"/>
                <w:b/>
                <w:bCs/>
              </w:rPr>
              <w:t>APRIL 200</w:t>
            </w:r>
            <w:r w:rsidR="005E042A">
              <w:rPr>
                <w:rFonts w:ascii="Arial" w:hAnsi="Arial"/>
                <w:b/>
                <w:bCs/>
              </w:rPr>
              <w:t>9</w:t>
            </w: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0875C2">
            <w:pPr>
              <w:jc w:val="center"/>
              <w:rPr>
                <w:rFonts w:ascii="Arial" w:hAnsi="Arial"/>
                <w:b/>
                <w:bCs/>
              </w:rPr>
            </w:pPr>
            <w:r>
              <w:rPr>
                <w:rFonts w:ascii="Arial" w:hAnsi="Arial"/>
                <w:b/>
                <w:bCs/>
              </w:rPr>
              <w:t>Penny Perrier”</w:t>
            </w:r>
          </w:p>
        </w:tc>
        <w:tc>
          <w:tcPr>
            <w:tcW w:w="1350" w:type="dxa"/>
            <w:gridSpan w:val="2"/>
          </w:tcPr>
          <w:p w:rsidR="00F716C3" w:rsidRDefault="000875C2">
            <w:pPr>
              <w:rPr>
                <w:rFonts w:ascii="Arial" w:hAnsi="Arial"/>
                <w:b/>
                <w:bCs/>
              </w:rPr>
            </w:pPr>
            <w:r>
              <w:rPr>
                <w:rFonts w:ascii="Arial" w:hAnsi="Arial"/>
                <w:b/>
                <w:bCs/>
              </w:rPr>
              <w:t>Apr. 23/10</w:t>
            </w:r>
          </w:p>
        </w:tc>
      </w:tr>
      <w:tr w:rsidR="00F716C3">
        <w:tblPrEx>
          <w:tblCellMar>
            <w:top w:w="0" w:type="dxa"/>
            <w:bottom w:w="0" w:type="dxa"/>
          </w:tblCellMar>
        </w:tblPrEx>
        <w:trPr>
          <w:cantSplit/>
        </w:trPr>
        <w:tc>
          <w:tcPr>
            <w:tcW w:w="2518" w:type="dxa"/>
          </w:tcPr>
          <w:p w:rsidR="00F716C3" w:rsidRDefault="00F716C3">
            <w:pPr>
              <w:rPr>
                <w:rFonts w:ascii="Arial" w:hAnsi="Arial"/>
              </w:rPr>
            </w:pPr>
          </w:p>
        </w:tc>
        <w:tc>
          <w:tcPr>
            <w:tcW w:w="5060" w:type="dxa"/>
            <w:gridSpan w:val="3"/>
          </w:tcPr>
          <w:p w:rsidR="00F716C3" w:rsidRDefault="00F716C3">
            <w:pPr>
              <w:pStyle w:val="Heading2"/>
              <w:rPr>
                <w:rFonts w:ascii="Arial" w:hAnsi="Arial"/>
                <w:bCs/>
                <w:lang w:val="en-US"/>
              </w:rPr>
            </w:pPr>
            <w:r>
              <w:rPr>
                <w:rFonts w:ascii="Arial" w:hAnsi="Arial"/>
                <w:bCs/>
                <w:lang w:val="en-US"/>
              </w:rPr>
              <w:t>__________________________________</w:t>
            </w:r>
          </w:p>
          <w:p w:rsidR="00F716C3" w:rsidRDefault="001A3C10">
            <w:pPr>
              <w:pStyle w:val="Heading2"/>
              <w:rPr>
                <w:rFonts w:ascii="Arial" w:hAnsi="Arial"/>
                <w:bCs/>
                <w:lang w:val="en-US"/>
              </w:rPr>
            </w:pPr>
            <w:r>
              <w:rPr>
                <w:rFonts w:ascii="Arial" w:hAnsi="Arial"/>
                <w:bCs/>
                <w:lang w:val="en-US"/>
              </w:rPr>
              <w:t>CHAIR</w:t>
            </w:r>
          </w:p>
        </w:tc>
        <w:tc>
          <w:tcPr>
            <w:tcW w:w="1350" w:type="dxa"/>
            <w:gridSpan w:val="2"/>
          </w:tcPr>
          <w:p w:rsidR="00F716C3" w:rsidRDefault="00F716C3">
            <w:pPr>
              <w:rPr>
                <w:rFonts w:ascii="Arial" w:hAnsi="Arial"/>
                <w:b/>
                <w:bCs/>
                <w:lang w:val="en-GB"/>
              </w:rPr>
            </w:pPr>
            <w:r>
              <w:rPr>
                <w:rFonts w:ascii="Arial" w:hAnsi="Arial"/>
                <w:b/>
                <w:bCs/>
                <w:lang w:val="en-GB"/>
              </w:rPr>
              <w:t>_______</w:t>
            </w:r>
          </w:p>
          <w:p w:rsidR="00F716C3" w:rsidRDefault="00F716C3">
            <w:pPr>
              <w:jc w:val="center"/>
              <w:rPr>
                <w:rFonts w:ascii="Arial" w:hAnsi="Arial"/>
                <w:b/>
                <w:bCs/>
              </w:rPr>
            </w:pPr>
            <w:r>
              <w:rPr>
                <w:rFonts w:ascii="Arial" w:hAnsi="Arial"/>
                <w:b/>
                <w:bCs/>
                <w:lang w:val="en-GB"/>
              </w:rPr>
              <w:t>DATE</w:t>
            </w: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THREE</w:t>
            </w: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blPrEx>
          <w:tblCellMar>
            <w:top w:w="0" w:type="dxa"/>
            <w:bottom w:w="0" w:type="dxa"/>
          </w:tblCellMar>
        </w:tblPrEx>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FIVE HOURS/WEEK FOR SEVEN WEEKS</w:t>
            </w:r>
          </w:p>
        </w:tc>
      </w:tr>
      <w:tr w:rsidR="00F716C3">
        <w:tblPrEx>
          <w:tblCellMar>
            <w:top w:w="0" w:type="dxa"/>
            <w:bottom w:w="0" w:type="dxa"/>
          </w:tblCellMar>
        </w:tblPrEx>
        <w:trPr>
          <w:cantSplit/>
        </w:trPr>
        <w:tc>
          <w:tcPr>
            <w:tcW w:w="8928" w:type="dxa"/>
            <w:gridSpan w:val="6"/>
          </w:tcPr>
          <w:p w:rsidR="00F716C3" w:rsidRDefault="00F716C3">
            <w:pPr>
              <w:pStyle w:val="Heading2"/>
              <w:tabs>
                <w:tab w:val="center" w:pos="4560"/>
              </w:tabs>
              <w:rPr>
                <w:rFonts w:ascii="Arial" w:hAnsi="Arial"/>
              </w:rPr>
            </w:pPr>
          </w:p>
          <w:p w:rsidR="00F716C3" w:rsidRDefault="00F716C3">
            <w:pPr>
              <w:pStyle w:val="Heading2"/>
              <w:tabs>
                <w:tab w:val="center" w:pos="4560"/>
              </w:tabs>
              <w:rPr>
                <w:rFonts w:ascii="Arial" w:hAnsi="Arial"/>
              </w:rPr>
            </w:pPr>
            <w:r>
              <w:rPr>
                <w:rFonts w:ascii="Arial" w:hAnsi="Arial"/>
              </w:rPr>
              <w:t>Copyright ©2</w:t>
            </w:r>
            <w:r w:rsidR="005E042A">
              <w:rPr>
                <w:rFonts w:ascii="Arial" w:hAnsi="Arial"/>
              </w:rPr>
              <w:t>010</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F716C3">
        <w:tblPrEx>
          <w:tblCellMar>
            <w:top w:w="0" w:type="dxa"/>
            <w:bottom w:w="0" w:type="dxa"/>
          </w:tblCellMar>
        </w:tblPrEx>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2A2623">
              <w:rPr>
                <w:rFonts w:ascii="Arial" w:hAnsi="Arial"/>
                <w:i/>
                <w:lang w:val="en-GB"/>
              </w:rPr>
              <w:t>Penny Perrier</w:t>
            </w:r>
            <w:r>
              <w:rPr>
                <w:rFonts w:ascii="Arial" w:hAnsi="Arial"/>
                <w:i/>
                <w:lang w:val="en-GB"/>
              </w:rPr>
              <w:t xml:space="preserve">, </w:t>
            </w:r>
            <w:r w:rsidR="002A2623">
              <w:rPr>
                <w:rFonts w:ascii="Arial" w:hAnsi="Arial"/>
                <w:i/>
                <w:lang w:val="en-GB"/>
              </w:rPr>
              <w:t>Chair</w:t>
            </w:r>
          </w:p>
          <w:p w:rsidR="00904A3F" w:rsidRDefault="00904A3F" w:rsidP="00904A3F">
            <w:pPr>
              <w:pStyle w:val="Heading2"/>
              <w:tabs>
                <w:tab w:val="center" w:pos="4560"/>
              </w:tabs>
              <w:rPr>
                <w:rFonts w:ascii="Arial" w:hAnsi="Arial"/>
                <w:b w:val="0"/>
                <w:bCs/>
                <w:i/>
                <w:iCs/>
              </w:rPr>
            </w:pPr>
            <w:smartTag w:uri="urn:schemas-microsoft-com:office:smarttags" w:element="place">
              <w:smartTag w:uri="urn:schemas-microsoft-com:office:smarttags" w:element="PlaceType">
                <w:r>
                  <w:rPr>
                    <w:rFonts w:ascii="Arial" w:hAnsi="Arial" w:cs="Arial"/>
                    <w:b w:val="0"/>
                    <w:bCs/>
                    <w:i/>
                    <w:iCs/>
                  </w:rPr>
                  <w:t>School</w:t>
                </w:r>
              </w:smartTag>
              <w:r>
                <w:rPr>
                  <w:rFonts w:ascii="Arial" w:hAnsi="Arial" w:cs="Arial"/>
                  <w:b w:val="0"/>
                  <w:bCs/>
                  <w:i/>
                  <w:iCs/>
                </w:rPr>
                <w:t xml:space="preserve"> of </w:t>
              </w:r>
              <w:smartTag w:uri="urn:schemas-microsoft-com:office:smarttags" w:element="PlaceName">
                <w:r w:rsidR="002A2623">
                  <w:rPr>
                    <w:rFonts w:ascii="Arial" w:hAnsi="Arial" w:cs="Arial"/>
                    <w:b w:val="0"/>
                    <w:bCs/>
                    <w:i/>
                    <w:iCs/>
                  </w:rPr>
                  <w:t>Continuing Education</w:t>
                </w:r>
              </w:smartTag>
            </w:smartTag>
            <w:r w:rsidR="002A2623">
              <w:rPr>
                <w:rFonts w:ascii="Arial" w:hAnsi="Arial" w:cs="Arial"/>
                <w:b w:val="0"/>
                <w:bCs/>
                <w:i/>
                <w:iCs/>
              </w:rPr>
              <w:t>, Business, and Hospitality</w:t>
            </w:r>
          </w:p>
          <w:p w:rsidR="00F716C3" w:rsidRDefault="00904A3F" w:rsidP="00904A3F">
            <w:pPr>
              <w:pStyle w:val="Heading2"/>
              <w:tabs>
                <w:tab w:val="center" w:pos="4560"/>
              </w:tabs>
              <w:rPr>
                <w:rFonts w:ascii="Arial" w:hAnsi="Arial"/>
                <w:b w:val="0"/>
              </w:rPr>
            </w:pPr>
            <w:r w:rsidRPr="002130C4">
              <w:rPr>
                <w:rFonts w:ascii="Arial" w:hAnsi="Arial"/>
                <w:i/>
              </w:rPr>
              <w:t>(705) 759-2554, Ext. 2</w:t>
            </w:r>
            <w:r w:rsidR="002A2623">
              <w:rPr>
                <w:rFonts w:ascii="Arial" w:hAnsi="Arial"/>
                <w:i/>
              </w:rPr>
              <w:t>754</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tblPr>
      <w:tblGrid>
        <w:gridCol w:w="675"/>
        <w:gridCol w:w="8181"/>
      </w:tblGrid>
      <w:tr w:rsidR="00F716C3">
        <w:tblPrEx>
          <w:tblCellMar>
            <w:top w:w="0" w:type="dxa"/>
            <w:bottom w:w="0" w:type="dxa"/>
          </w:tblCellMar>
        </w:tblPrEx>
        <w:trPr>
          <w:cantSplit/>
        </w:trPr>
        <w:tc>
          <w:tcPr>
            <w:tcW w:w="675" w:type="dxa"/>
          </w:tcPr>
          <w:p w:rsidR="00F716C3" w:rsidRDefault="00F716C3">
            <w:pPr>
              <w:pStyle w:val="EnvelopeReturn"/>
              <w:rPr>
                <w:b/>
              </w:rPr>
            </w:pPr>
            <w:r>
              <w:rPr>
                <w:b/>
              </w:rPr>
              <w:t>I.</w:t>
            </w:r>
          </w:p>
        </w:tc>
        <w:tc>
          <w:tcPr>
            <w:tcW w:w="8181"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 xml:space="preserve">The OAD203 course is designed to provide students with the strategies and organizational skills needed to plan, organize, and administer conferences, meetings, and special events, including the </w:t>
            </w:r>
            <w:r>
              <w:lastRenderedPageBreak/>
              <w:t>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pPr>
        <w:pStyle w:val="EnvelopeReturn"/>
        <w:numPr>
          <w:ilvl w:val="0"/>
          <w:numId w:val="12"/>
        </w:numPr>
        <w:rPr>
          <w:b/>
        </w:rPr>
      </w:pPr>
      <w:r>
        <w:rPr>
          <w:b/>
        </w:rPr>
        <w:t>LEARNING OUTCOMES AND ELEMENTS OF THE PERFORMANCE:</w:t>
      </w:r>
    </w:p>
    <w:p w:rsidR="00F716C3" w:rsidRDefault="00F716C3">
      <w:pPr>
        <w:pStyle w:val="EnvelopeReturn"/>
      </w:pPr>
    </w:p>
    <w:tbl>
      <w:tblPr>
        <w:tblW w:w="0" w:type="auto"/>
        <w:tblLayout w:type="fixed"/>
        <w:tblLook w:val="0000"/>
      </w:tblPr>
      <w:tblGrid>
        <w:gridCol w:w="675"/>
        <w:gridCol w:w="567"/>
        <w:gridCol w:w="7614"/>
      </w:tblGrid>
      <w:tr w:rsidR="00F716C3">
        <w:tblPrEx>
          <w:tblCellMar>
            <w:top w:w="0" w:type="dxa"/>
            <w:bottom w:w="0" w:type="dxa"/>
          </w:tblCellMar>
        </w:tblPrEx>
        <w:trPr>
          <w:cantSplit/>
        </w:trPr>
        <w:tc>
          <w:tcPr>
            <w:tcW w:w="675" w:type="dxa"/>
          </w:tcPr>
          <w:p w:rsidR="00F716C3" w:rsidRDefault="00F716C3">
            <w:pPr>
              <w:pStyle w:val="EnvelopeReturn"/>
              <w:rPr>
                <w:rFonts w:ascii="Times New Roman" w:hAnsi="Times New Roman"/>
                <w:b/>
              </w:rPr>
            </w:pPr>
          </w:p>
        </w:tc>
        <w:tc>
          <w:tcPr>
            <w:tcW w:w="8181"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tblPrEx>
          <w:tblCellMar>
            <w:top w:w="0" w:type="dxa"/>
            <w:bottom w:w="0" w:type="dxa"/>
          </w:tblCellMar>
        </w:tblPrEx>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7614"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tblPrEx>
          <w:tblCellMar>
            <w:top w:w="0" w:type="dxa"/>
            <w:bottom w:w="0" w:type="dxa"/>
          </w:tblCellMar>
        </w:tblPrEx>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28"/>
              </w:numPr>
            </w:pPr>
            <w:r>
              <w:t>Research requirements for meetings, conferences, and special events.</w:t>
            </w:r>
          </w:p>
          <w:p w:rsidR="00F716C3" w:rsidRDefault="00F716C3">
            <w:pPr>
              <w:pStyle w:val="EnvelopeReturn"/>
              <w:numPr>
                <w:ilvl w:val="0"/>
                <w:numId w:val="28"/>
              </w:numPr>
            </w:pPr>
            <w:r>
              <w:t>Organize appropriate facilities, equipment, services, and supplies.</w:t>
            </w:r>
          </w:p>
          <w:p w:rsidR="00F716C3" w:rsidRDefault="00F716C3">
            <w:pPr>
              <w:pStyle w:val="EnvelopeReturn"/>
              <w:numPr>
                <w:ilvl w:val="0"/>
                <w:numId w:val="28"/>
              </w:numPr>
            </w:pPr>
            <w:r>
              <w:t>Coordinate arrangements and office activities associated with advance publicity and registration for an event, including preparation of brochures, fliers, registration forms, etc.</w:t>
            </w:r>
          </w:p>
          <w:p w:rsidR="00F716C3" w:rsidRDefault="00F716C3">
            <w:pPr>
              <w:pStyle w:val="EnvelopeReturn"/>
              <w:numPr>
                <w:ilvl w:val="0"/>
                <w:numId w:val="28"/>
              </w:numPr>
            </w:pPr>
            <w:r>
              <w:t>Prepare documentation to support meetings, conferences, and special events, including letters of confirmation, thank-you letters, agendas, programs, name tags, budget summaries, etc.</w:t>
            </w:r>
          </w:p>
          <w:p w:rsidR="00F716C3" w:rsidRDefault="00F716C3">
            <w:pPr>
              <w:pStyle w:val="EnvelopeReturn"/>
              <w:numPr>
                <w:ilvl w:val="0"/>
                <w:numId w:val="28"/>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pPr>
              <w:pStyle w:val="EnvelopeReturn"/>
            </w:pPr>
          </w:p>
          <w:p w:rsidR="00F716C3" w:rsidRDefault="00F716C3">
            <w:pPr>
              <w:pStyle w:val="EnvelopeReturn"/>
            </w:pPr>
            <w:r>
              <w:t xml:space="preserve">This module will constitute </w:t>
            </w:r>
            <w:r w:rsidR="004E1051">
              <w:t>75</w:t>
            </w:r>
            <w:r>
              <w:t xml:space="preserve"> percent of the course grade.</w:t>
            </w:r>
          </w:p>
          <w:p w:rsidR="00F716C3" w:rsidRDefault="00F716C3">
            <w:pPr>
              <w:pStyle w:val="EnvelopeReturn"/>
            </w:pPr>
          </w:p>
        </w:tc>
      </w:tr>
      <w:tr w:rsidR="00F716C3">
        <w:tblPrEx>
          <w:tblCellMar>
            <w:top w:w="0" w:type="dxa"/>
            <w:bottom w:w="0" w:type="dxa"/>
          </w:tblCellMar>
        </w:tblPrEx>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7614"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tblPrEx>
          <w:tblCellMar>
            <w:top w:w="0" w:type="dxa"/>
            <w:bottom w:w="0" w:type="dxa"/>
          </w:tblCellMar>
        </w:tblPrEx>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7614" w:type="dxa"/>
          </w:tcPr>
          <w:p w:rsidR="00F716C3" w:rsidRDefault="00F716C3">
            <w:pPr>
              <w:pStyle w:val="EnvelopeReturn"/>
            </w:pPr>
            <w:r>
              <w:rPr>
                <w:u w:val="single"/>
              </w:rPr>
              <w:t>Potential Elements of the Performance</w:t>
            </w:r>
            <w:r>
              <w:t>:</w:t>
            </w:r>
          </w:p>
          <w:p w:rsidR="00F716C3" w:rsidRDefault="00F716C3">
            <w:pPr>
              <w:pStyle w:val="EnvelopeReturn"/>
              <w:numPr>
                <w:ilvl w:val="0"/>
                <w:numId w:val="30"/>
              </w:numPr>
            </w:pPr>
            <w:r>
              <w:t>Identify types of organizational and operational meetings and describe reasons why organizations hold meetings.</w:t>
            </w:r>
          </w:p>
          <w:p w:rsidR="00F716C3" w:rsidRDefault="00F716C3">
            <w:pPr>
              <w:pStyle w:val="EnvelopeReturn"/>
              <w:numPr>
                <w:ilvl w:val="0"/>
                <w:numId w:val="30"/>
              </w:numPr>
            </w:pPr>
            <w:r>
              <w:t xml:space="preserve">Outline the roles </w:t>
            </w:r>
            <w:r w:rsidR="006B1803">
              <w:t xml:space="preserve">and duties of the chair, minute </w:t>
            </w:r>
            <w:r>
              <w:t>taker and meeting participants.</w:t>
            </w:r>
          </w:p>
          <w:p w:rsidR="00F716C3" w:rsidRDefault="00F716C3">
            <w:pPr>
              <w:pStyle w:val="EnvelopeReturn"/>
              <w:numPr>
                <w:ilvl w:val="0"/>
                <w:numId w:val="30"/>
              </w:numPr>
            </w:pPr>
            <w:r>
              <w:t>Prepare agendas and notices of meetings.</w:t>
            </w:r>
          </w:p>
          <w:p w:rsidR="00F716C3" w:rsidRDefault="00F716C3">
            <w:pPr>
              <w:pStyle w:val="EnvelopeReturn"/>
              <w:numPr>
                <w:ilvl w:val="0"/>
                <w:numId w:val="30"/>
              </w:numPr>
            </w:pPr>
            <w:r>
              <w:t>Describe the role of the minute taker, before the meeting, at the meeting, and following the meeting.</w:t>
            </w:r>
          </w:p>
          <w:p w:rsidR="00F716C3" w:rsidRDefault="00F716C3">
            <w:pPr>
              <w:pStyle w:val="EnvelopeReturn"/>
              <w:numPr>
                <w:ilvl w:val="0"/>
                <w:numId w:val="30"/>
              </w:numPr>
            </w:pPr>
            <w:r>
              <w:t>Identify situations that are enhanced when a meeting is run by parliamentary procedures.</w:t>
            </w:r>
          </w:p>
          <w:p w:rsidR="00F716C3" w:rsidRDefault="00F716C3">
            <w:pPr>
              <w:pStyle w:val="EnvelopeReturn"/>
              <w:numPr>
                <w:ilvl w:val="0"/>
                <w:numId w:val="30"/>
              </w:numPr>
            </w:pPr>
            <w:r>
              <w:t>Outline key elements of parliamentary law.</w:t>
            </w:r>
          </w:p>
          <w:p w:rsidR="00F716C3" w:rsidRDefault="00F716C3">
            <w:pPr>
              <w:pStyle w:val="EnvelopeReturn"/>
              <w:numPr>
                <w:ilvl w:val="0"/>
                <w:numId w:val="30"/>
              </w:numPr>
            </w:pPr>
            <w:r>
              <w:t>Explain what types of information must be recorded in minutes.</w:t>
            </w:r>
          </w:p>
          <w:p w:rsidR="006B1803" w:rsidRDefault="00F716C3" w:rsidP="0083215F">
            <w:pPr>
              <w:pStyle w:val="EnvelopeReturn"/>
              <w:numPr>
                <w:ilvl w:val="0"/>
                <w:numId w:val="30"/>
              </w:numPr>
            </w:pPr>
            <w:r>
              <w:t xml:space="preserve">Prepare minutes based on a formal </w:t>
            </w:r>
            <w:r w:rsidR="006B1803">
              <w:t xml:space="preserve">and informal </w:t>
            </w:r>
            <w:r>
              <w:t>meeting.</w:t>
            </w:r>
          </w:p>
        </w:tc>
      </w:tr>
      <w:tr w:rsidR="00F716C3">
        <w:tblPrEx>
          <w:tblCellMar>
            <w:top w:w="0" w:type="dxa"/>
            <w:bottom w:w="0" w:type="dxa"/>
          </w:tblCellMar>
        </w:tblPrEx>
        <w:trPr>
          <w:trHeight w:val="315"/>
        </w:trPr>
        <w:tc>
          <w:tcPr>
            <w:tcW w:w="675" w:type="dxa"/>
          </w:tcPr>
          <w:p w:rsidR="00F716C3" w:rsidRDefault="00F716C3">
            <w:pPr>
              <w:pStyle w:val="EnvelopeReturn"/>
              <w:ind w:left="360"/>
              <w:rPr>
                <w:rFonts w:ascii="Times New Roman" w:hAnsi="Times New Roman"/>
                <w:b/>
              </w:rPr>
            </w:pPr>
          </w:p>
        </w:tc>
        <w:tc>
          <w:tcPr>
            <w:tcW w:w="567" w:type="dxa"/>
          </w:tcPr>
          <w:p w:rsidR="00F716C3" w:rsidRDefault="00F716C3">
            <w:pPr>
              <w:pStyle w:val="EnvelopeReturn"/>
              <w:ind w:left="360"/>
              <w:rPr>
                <w:rFonts w:ascii="Times New Roman" w:hAnsi="Times New Roman"/>
              </w:rPr>
            </w:pPr>
          </w:p>
        </w:tc>
        <w:tc>
          <w:tcPr>
            <w:tcW w:w="7614" w:type="dxa"/>
          </w:tcPr>
          <w:p w:rsidR="00F716C3" w:rsidRDefault="00F716C3">
            <w:pPr>
              <w:pStyle w:val="EnvelopeReturn"/>
              <w:ind w:left="360"/>
            </w:pPr>
          </w:p>
          <w:p w:rsidR="00F716C3" w:rsidRDefault="00904A3F">
            <w:pPr>
              <w:pStyle w:val="EnvelopeReturn"/>
            </w:pPr>
            <w:r>
              <w:t>This module will constitute 25</w:t>
            </w:r>
            <w:r w:rsidR="00F716C3">
              <w:t xml:space="preserve"> percent of the final grade.</w:t>
            </w:r>
          </w:p>
          <w:p w:rsidR="00F716C3" w:rsidRDefault="00F716C3">
            <w:pPr>
              <w:pStyle w:val="EnvelopeReturn"/>
            </w:pPr>
          </w:p>
        </w:tc>
      </w:tr>
    </w:tbl>
    <w:p w:rsidR="00F716C3" w:rsidRDefault="00F716C3"/>
    <w:tbl>
      <w:tblPr>
        <w:tblW w:w="0" w:type="auto"/>
        <w:tblLayout w:type="fixed"/>
        <w:tblLook w:val="0000"/>
      </w:tblPr>
      <w:tblGrid>
        <w:gridCol w:w="675"/>
        <w:gridCol w:w="567"/>
        <w:gridCol w:w="7614"/>
      </w:tblGrid>
      <w:tr w:rsidR="00F716C3">
        <w:tblPrEx>
          <w:tblCellMar>
            <w:top w:w="0" w:type="dxa"/>
            <w:bottom w:w="0" w:type="dxa"/>
          </w:tblCellMar>
        </w:tblPrEx>
        <w:trPr>
          <w:cantSplit/>
        </w:trPr>
        <w:tc>
          <w:tcPr>
            <w:tcW w:w="675" w:type="dxa"/>
          </w:tcPr>
          <w:p w:rsidR="00F716C3" w:rsidRDefault="00F716C3">
            <w:pPr>
              <w:pStyle w:val="EnvelopeReturn"/>
              <w:rPr>
                <w:b/>
              </w:rPr>
            </w:pPr>
            <w:r>
              <w:rPr>
                <w:b/>
              </w:rPr>
              <w:t>III.</w:t>
            </w:r>
          </w:p>
        </w:tc>
        <w:tc>
          <w:tcPr>
            <w:tcW w:w="8181" w:type="dxa"/>
            <w:gridSpan w:val="2"/>
          </w:tcPr>
          <w:p w:rsidR="00F716C3" w:rsidRDefault="00F716C3">
            <w:pPr>
              <w:pStyle w:val="EnvelopeReturn"/>
              <w:rPr>
                <w:b/>
              </w:rPr>
            </w:pPr>
            <w:r>
              <w:rPr>
                <w:b/>
              </w:rPr>
              <w:t>TOPICS:</w:t>
            </w:r>
          </w:p>
          <w:p w:rsidR="00F716C3" w:rsidRDefault="00F716C3">
            <w:pPr>
              <w:pStyle w:val="EnvelopeReturn"/>
            </w:pPr>
          </w:p>
        </w:tc>
      </w:tr>
      <w:tr w:rsidR="00F716C3">
        <w:tblPrEx>
          <w:tblCellMar>
            <w:top w:w="0" w:type="dxa"/>
            <w:bottom w:w="0" w:type="dxa"/>
          </w:tblCellMar>
        </w:tblPrEx>
        <w:tc>
          <w:tcPr>
            <w:tcW w:w="675" w:type="dxa"/>
          </w:tcPr>
          <w:p w:rsidR="00F716C3" w:rsidRDefault="00F716C3">
            <w:pPr>
              <w:pStyle w:val="EnvelopeReturn"/>
            </w:pPr>
          </w:p>
        </w:tc>
        <w:tc>
          <w:tcPr>
            <w:tcW w:w="567" w:type="dxa"/>
          </w:tcPr>
          <w:p w:rsidR="00F716C3" w:rsidRDefault="00F716C3">
            <w:pPr>
              <w:pStyle w:val="EnvelopeReturn"/>
            </w:pPr>
            <w:r>
              <w:t>1.</w:t>
            </w:r>
          </w:p>
        </w:tc>
        <w:tc>
          <w:tcPr>
            <w:tcW w:w="7614"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tblPrEx>
          <w:tblCellMar>
            <w:top w:w="0" w:type="dxa"/>
            <w:bottom w:w="0" w:type="dxa"/>
          </w:tblCellMar>
        </w:tblPrEx>
        <w:tc>
          <w:tcPr>
            <w:tcW w:w="675" w:type="dxa"/>
          </w:tcPr>
          <w:p w:rsidR="00F716C3" w:rsidRDefault="00F716C3">
            <w:pPr>
              <w:pStyle w:val="EnvelopeReturn"/>
            </w:pPr>
          </w:p>
        </w:tc>
        <w:tc>
          <w:tcPr>
            <w:tcW w:w="567" w:type="dxa"/>
          </w:tcPr>
          <w:p w:rsidR="00F716C3" w:rsidRDefault="00F716C3">
            <w:pPr>
              <w:pStyle w:val="EnvelopeReturn"/>
            </w:pPr>
            <w:r>
              <w:t>2.</w:t>
            </w:r>
          </w:p>
        </w:tc>
        <w:tc>
          <w:tcPr>
            <w:tcW w:w="7614" w:type="dxa"/>
          </w:tcPr>
          <w:p w:rsidR="00F716C3" w:rsidRDefault="00F716C3">
            <w:pPr>
              <w:pStyle w:val="EnvelopeReturn"/>
            </w:pPr>
            <w:r>
              <w:t>Minute-taking Techniques</w:t>
            </w:r>
          </w:p>
        </w:tc>
      </w:tr>
      <w:tr w:rsidR="00F716C3">
        <w:tblPrEx>
          <w:tblCellMar>
            <w:top w:w="0" w:type="dxa"/>
            <w:bottom w:w="0" w:type="dxa"/>
          </w:tblCellMar>
        </w:tblPrEx>
        <w:tc>
          <w:tcPr>
            <w:tcW w:w="675" w:type="dxa"/>
          </w:tcPr>
          <w:p w:rsidR="00F716C3" w:rsidRDefault="00F716C3">
            <w:pPr>
              <w:pStyle w:val="EnvelopeReturn"/>
              <w:rPr>
                <w:b/>
              </w:rPr>
            </w:pPr>
          </w:p>
        </w:tc>
        <w:tc>
          <w:tcPr>
            <w:tcW w:w="567" w:type="dxa"/>
          </w:tcPr>
          <w:p w:rsidR="00F716C3" w:rsidRDefault="00F716C3">
            <w:pPr>
              <w:pStyle w:val="EnvelopeReturn"/>
            </w:pPr>
          </w:p>
        </w:tc>
        <w:tc>
          <w:tcPr>
            <w:tcW w:w="7614" w:type="dxa"/>
          </w:tcPr>
          <w:p w:rsidR="00F716C3" w:rsidRDefault="00F716C3">
            <w:pPr>
              <w:pStyle w:val="EnvelopeReturn"/>
            </w:pPr>
          </w:p>
        </w:tc>
      </w:tr>
      <w:tr w:rsidR="00F716C3">
        <w:tblPrEx>
          <w:tblCellMar>
            <w:top w:w="0" w:type="dxa"/>
            <w:bottom w:w="0" w:type="dxa"/>
          </w:tblCellMar>
        </w:tblPrEx>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181"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1A3C10">
            <w:pPr>
              <w:pStyle w:val="EnvelopeReturn"/>
              <w:numPr>
                <w:ilvl w:val="0"/>
                <w:numId w:val="25"/>
              </w:numPr>
              <w:tabs>
                <w:tab w:val="right" w:pos="7920"/>
              </w:tabs>
            </w:pPr>
            <w:r>
              <w:t>CD-</w:t>
            </w:r>
            <w:proofErr w:type="spellStart"/>
            <w:r>
              <w:t>RW</w:t>
            </w:r>
            <w:proofErr w:type="spellEnd"/>
            <w:r>
              <w:t xml:space="preserve"> or memory stick</w:t>
            </w:r>
          </w:p>
          <w:p w:rsidR="00F716C3" w:rsidRDefault="00F716C3">
            <w:pPr>
              <w:pStyle w:val="EnvelopeReturn"/>
              <w:numPr>
                <w:ilvl w:val="0"/>
                <w:numId w:val="25"/>
              </w:numPr>
              <w:tabs>
                <w:tab w:val="right" w:pos="7920"/>
              </w:tabs>
            </w:pPr>
            <w:r>
              <w:t xml:space="preserve">Manilla </w:t>
            </w:r>
            <w:proofErr w:type="gramStart"/>
            <w:r>
              <w:t>file</w:t>
            </w:r>
            <w:proofErr w:type="gramEnd"/>
            <w:r>
              <w:t xml:space="preserve"> folders – 8 ½” X 11” – (letterhead size only) and file labels.</w:t>
            </w:r>
          </w:p>
          <w:p w:rsidR="001A3C10" w:rsidRDefault="00F716C3" w:rsidP="00396504">
            <w:pPr>
              <w:pStyle w:val="EnvelopeReturn"/>
              <w:numPr>
                <w:ilvl w:val="0"/>
                <w:numId w:val="25"/>
              </w:numPr>
              <w:tabs>
                <w:tab w:val="right" w:pos="7920"/>
              </w:tabs>
            </w:pPr>
            <w:r w:rsidRPr="0083215F">
              <w:rPr>
                <w:i/>
              </w:rPr>
              <w:t>The Gregg Reference Manual</w:t>
            </w:r>
            <w:r>
              <w:t xml:space="preserve"> </w:t>
            </w:r>
            <w:r w:rsidR="001A3C10">
              <w:t xml:space="preserve">and/or </w:t>
            </w:r>
            <w:r w:rsidR="001A3C10" w:rsidRPr="0083215F">
              <w:rPr>
                <w:i/>
              </w:rPr>
              <w:t>The Office Guide</w:t>
            </w:r>
            <w:r w:rsidR="001A3C10">
              <w:t xml:space="preserve"> </w:t>
            </w:r>
          </w:p>
          <w:p w:rsidR="00F716C3" w:rsidRPr="0083215F" w:rsidRDefault="00904A3F" w:rsidP="00396504">
            <w:pPr>
              <w:pStyle w:val="EnvelopeReturn"/>
              <w:numPr>
                <w:ilvl w:val="0"/>
                <w:numId w:val="25"/>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tblPrEx>
          <w:tblCellMar>
            <w:top w:w="0" w:type="dxa"/>
            <w:bottom w:w="0" w:type="dxa"/>
          </w:tblCellMar>
        </w:tblPrEx>
        <w:trPr>
          <w:cantSplit/>
          <w:trHeight w:val="1836"/>
        </w:trPr>
        <w:tc>
          <w:tcPr>
            <w:tcW w:w="675" w:type="dxa"/>
          </w:tcPr>
          <w:p w:rsidR="00396504" w:rsidRDefault="00396504">
            <w:pPr>
              <w:pStyle w:val="EnvelopeReturn"/>
              <w:rPr>
                <w:b/>
              </w:rPr>
            </w:pPr>
            <w:r>
              <w:rPr>
                <w:b/>
              </w:rPr>
              <w:t>V.</w:t>
            </w:r>
          </w:p>
        </w:tc>
        <w:tc>
          <w:tcPr>
            <w:tcW w:w="8181"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Pr="003F6A09" w:rsidRDefault="00396504" w:rsidP="00396504">
            <w:pPr>
              <w:pStyle w:val="EnvelopeReturn"/>
              <w:tabs>
                <w:tab w:val="right" w:pos="7920"/>
              </w:tabs>
            </w:pPr>
            <w:r w:rsidRPr="003F6A09">
              <w:rPr>
                <w:b/>
                <w:bCs/>
                <w:i/>
              </w:rPr>
              <w:t>Minute-taking (</w:t>
            </w:r>
            <w:r w:rsidR="003F6A09" w:rsidRPr="003F6A09">
              <w:rPr>
                <w:b/>
                <w:bCs/>
                <w:i/>
              </w:rPr>
              <w:t>Assignments)</w:t>
            </w:r>
            <w:r w:rsidRPr="003F6A09">
              <w:br/>
            </w:r>
          </w:p>
          <w:p w:rsidR="002A2623" w:rsidRDefault="00396504" w:rsidP="00396504">
            <w:pPr>
              <w:pStyle w:val="EnvelopeReturn"/>
              <w:tabs>
                <w:tab w:val="right" w:pos="7920"/>
              </w:tabs>
            </w:pPr>
            <w:r>
              <w:t xml:space="preserve">Students will be evaluated on their ability to prepare accurate “formal” </w:t>
            </w:r>
          </w:p>
          <w:p w:rsidR="002A2623" w:rsidRDefault="002A2623" w:rsidP="00396504">
            <w:pPr>
              <w:pStyle w:val="EnvelopeReturn"/>
              <w:tabs>
                <w:tab w:val="right" w:pos="7920"/>
              </w:tabs>
            </w:pPr>
            <w:r>
              <w:t xml:space="preserve">and “informal” </w:t>
            </w:r>
            <w:r w:rsidR="00396504">
              <w:t xml:space="preserve">minutes </w:t>
            </w:r>
            <w:r>
              <w:t xml:space="preserve">(including team meeting summaries) in an </w:t>
            </w:r>
          </w:p>
          <w:p w:rsidR="00396504" w:rsidRDefault="00396504" w:rsidP="00396504">
            <w:pPr>
              <w:pStyle w:val="EnvelopeReturn"/>
              <w:tabs>
                <w:tab w:val="right" w:pos="7920"/>
              </w:tabs>
            </w:pPr>
            <w:proofErr w:type="gramStart"/>
            <w:r>
              <w:t>acceptable</w:t>
            </w:r>
            <w:proofErr w:type="gramEnd"/>
            <w:r>
              <w:t xml:space="preserve"> format.</w:t>
            </w:r>
            <w:r>
              <w:tab/>
            </w:r>
            <w:r>
              <w:rPr>
                <w:b/>
                <w:bCs/>
              </w:rPr>
              <w:t>(</w:t>
            </w:r>
            <w:r w:rsidR="002A2623">
              <w:rPr>
                <w:b/>
                <w:bCs/>
              </w:rPr>
              <w:t>25</w:t>
            </w:r>
            <w:r>
              <w:rPr>
                <w:b/>
                <w:bCs/>
              </w:rPr>
              <w:t>%)</w:t>
            </w:r>
          </w:p>
          <w:p w:rsidR="00396504" w:rsidRDefault="00396504">
            <w:pPr>
              <w:pStyle w:val="EnvelopeReturn"/>
              <w:tabs>
                <w:tab w:val="right" w:pos="7920"/>
              </w:tabs>
              <w:rPr>
                <w:b/>
                <w:bCs/>
              </w:rPr>
            </w:pPr>
          </w:p>
        </w:tc>
      </w:tr>
      <w:tr w:rsidR="00536E69">
        <w:tblPrEx>
          <w:tblCellMar>
            <w:top w:w="0" w:type="dxa"/>
            <w:bottom w:w="0" w:type="dxa"/>
          </w:tblCellMar>
        </w:tblPrEx>
        <w:trPr>
          <w:cantSplit/>
          <w:trHeight w:val="1836"/>
        </w:trPr>
        <w:tc>
          <w:tcPr>
            <w:tcW w:w="675" w:type="dxa"/>
          </w:tcPr>
          <w:p w:rsidR="00536E69" w:rsidRDefault="00536E69">
            <w:pPr>
              <w:pStyle w:val="EnvelopeReturn"/>
              <w:rPr>
                <w:b/>
              </w:rPr>
            </w:pPr>
          </w:p>
        </w:tc>
        <w:tc>
          <w:tcPr>
            <w:tcW w:w="8181" w:type="dxa"/>
            <w:gridSpan w:val="2"/>
          </w:tcPr>
          <w:p w:rsidR="00536E69" w:rsidRDefault="00536E69" w:rsidP="00536E69">
            <w:pPr>
              <w:pStyle w:val="EnvelopeReturn"/>
              <w:tabs>
                <w:tab w:val="right" w:pos="7920"/>
              </w:tabs>
              <w:rPr>
                <w:b/>
                <w:bCs/>
              </w:rPr>
            </w:pPr>
            <w:r>
              <w:rPr>
                <w:b/>
                <w:bCs/>
              </w:rPr>
              <w:t xml:space="preserve">Conference Planning Techniques/Planning Student Function(s):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Pr>
                <w:rFonts w:cs="Arial"/>
                <w:b/>
                <w:bCs/>
              </w:rPr>
              <w:t>(50%)</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20% - attendance</w:t>
            </w:r>
            <w:r w:rsidR="001F050F">
              <w:rPr>
                <w:rFonts w:cs="Arial"/>
                <w:bCs/>
              </w:rPr>
              <w:t xml:space="preserve"> in class</w:t>
            </w:r>
          </w:p>
          <w:p w:rsidR="00536E69" w:rsidRPr="001F050F" w:rsidRDefault="00536E69" w:rsidP="00536E69">
            <w:pPr>
              <w:pStyle w:val="EnvelopeReturn"/>
              <w:numPr>
                <w:ilvl w:val="0"/>
                <w:numId w:val="34"/>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536E69">
            <w:pPr>
              <w:pStyle w:val="EnvelopeReturn"/>
              <w:numPr>
                <w:ilvl w:val="0"/>
                <w:numId w:val="34"/>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2A2623">
        <w:tblPrEx>
          <w:tblCellMar>
            <w:top w:w="0" w:type="dxa"/>
            <w:bottom w:w="0" w:type="dxa"/>
          </w:tblCellMar>
        </w:tblPrEx>
        <w:trPr>
          <w:cantSplit/>
          <w:trHeight w:val="1836"/>
        </w:trPr>
        <w:tc>
          <w:tcPr>
            <w:tcW w:w="675" w:type="dxa"/>
          </w:tcPr>
          <w:p w:rsidR="002A2623" w:rsidRDefault="002A2623">
            <w:pPr>
              <w:pStyle w:val="EnvelopeReturn"/>
              <w:rPr>
                <w:b/>
              </w:rPr>
            </w:pPr>
          </w:p>
        </w:tc>
        <w:tc>
          <w:tcPr>
            <w:tcW w:w="8181" w:type="dxa"/>
            <w:gridSpan w:val="2"/>
          </w:tcPr>
          <w:p w:rsidR="002A2623" w:rsidRDefault="002A2623" w:rsidP="002A2623">
            <w:pPr>
              <w:tabs>
                <w:tab w:val="right" w:pos="7920"/>
              </w:tabs>
              <w:rPr>
                <w:rFonts w:ascii="Arial" w:hAnsi="Arial"/>
              </w:rPr>
            </w:pPr>
          </w:p>
          <w:p w:rsidR="002A2623" w:rsidRDefault="002A2623" w:rsidP="002A2623">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2A2623" w:rsidRDefault="002A2623" w:rsidP="002A2623">
            <w:pPr>
              <w:tabs>
                <w:tab w:val="right" w:pos="7920"/>
              </w:tabs>
              <w:rPr>
                <w:rFonts w:ascii="Arial" w:hAnsi="Arial"/>
              </w:rPr>
            </w:pPr>
          </w:p>
          <w:p w:rsidR="002A2623" w:rsidRDefault="002A2623" w:rsidP="002A2623">
            <w:pPr>
              <w:numPr>
                <w:ilvl w:val="0"/>
                <w:numId w:val="31"/>
              </w:numPr>
              <w:tabs>
                <w:tab w:val="right" w:pos="7920"/>
              </w:tabs>
              <w:rPr>
                <w:rFonts w:ascii="Arial" w:hAnsi="Arial"/>
              </w:rPr>
            </w:pPr>
            <w:r>
              <w:rPr>
                <w:rFonts w:ascii="Arial" w:hAnsi="Arial"/>
              </w:rPr>
              <w:t xml:space="preserve">attending all regularly scheduled classes, as well as any classes,  group meetings, </w:t>
            </w:r>
            <w:r w:rsidR="0083215F">
              <w:rPr>
                <w:rFonts w:ascii="Arial" w:hAnsi="Arial"/>
              </w:rPr>
              <w:t>student functions,</w:t>
            </w:r>
            <w:r>
              <w:rPr>
                <w:rFonts w:ascii="Arial" w:hAnsi="Arial"/>
              </w:rPr>
              <w:t xml:space="preserve"> tours/presentations</w:t>
            </w:r>
            <w:r w:rsidR="0083215F">
              <w:rPr>
                <w:rFonts w:ascii="Arial" w:hAnsi="Arial"/>
              </w:rPr>
              <w:t xml:space="preserve">, etc. </w:t>
            </w:r>
            <w:r>
              <w:rPr>
                <w:rFonts w:ascii="Arial" w:hAnsi="Arial"/>
              </w:rPr>
              <w:t>scheduled outside of regular class hours</w:t>
            </w:r>
          </w:p>
          <w:p w:rsidR="002A2623" w:rsidRPr="002A2623" w:rsidRDefault="002A2623" w:rsidP="002A2623">
            <w:pPr>
              <w:numPr>
                <w:ilvl w:val="0"/>
                <w:numId w:val="31"/>
              </w:numPr>
              <w:tabs>
                <w:tab w:val="right" w:pos="7920"/>
              </w:tabs>
              <w:rPr>
                <w:rFonts w:ascii="Arial" w:hAnsi="Arial"/>
              </w:rPr>
            </w:pPr>
            <w:r>
              <w:rPr>
                <w:rFonts w:ascii="Arial" w:hAnsi="Arial"/>
              </w:rPr>
              <w:t>arriving on time and prepared</w:t>
            </w:r>
          </w:p>
        </w:tc>
      </w:tr>
      <w:tr w:rsidR="00F716C3">
        <w:tblPrEx>
          <w:tblCellMar>
            <w:top w:w="0" w:type="dxa"/>
            <w:bottom w:w="0" w:type="dxa"/>
          </w:tblCellMar>
        </w:tblPrEx>
        <w:trPr>
          <w:cantSplit/>
          <w:trHeight w:val="7380"/>
        </w:trPr>
        <w:tc>
          <w:tcPr>
            <w:tcW w:w="675" w:type="dxa"/>
          </w:tcPr>
          <w:p w:rsidR="00F716C3" w:rsidRDefault="00F716C3">
            <w:pPr>
              <w:pStyle w:val="EnvelopeReturn"/>
              <w:rPr>
                <w:b/>
              </w:rPr>
            </w:pPr>
          </w:p>
        </w:tc>
        <w:tc>
          <w:tcPr>
            <w:tcW w:w="8181" w:type="dxa"/>
            <w:gridSpan w:val="2"/>
          </w:tcPr>
          <w:p w:rsidR="00A24045" w:rsidRPr="003512F1" w:rsidRDefault="003512F1" w:rsidP="003512F1">
            <w:pPr>
              <w:numPr>
                <w:ilvl w:val="0"/>
                <w:numId w:val="31"/>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3512F1" w:rsidRDefault="003512F1" w:rsidP="003512F1">
            <w:pPr>
              <w:numPr>
                <w:ilvl w:val="0"/>
                <w:numId w:val="31"/>
              </w:numPr>
              <w:tabs>
                <w:tab w:val="right" w:pos="7920"/>
              </w:tabs>
              <w:rPr>
                <w:rFonts w:ascii="Arial" w:hAnsi="Arial"/>
              </w:rPr>
            </w:pPr>
            <w:r>
              <w:rPr>
                <w:rFonts w:ascii="Arial" w:hAnsi="Arial"/>
              </w:rPr>
              <w:t>listening to others</w:t>
            </w:r>
          </w:p>
          <w:p w:rsidR="003512F1" w:rsidRDefault="003512F1" w:rsidP="003512F1">
            <w:pPr>
              <w:numPr>
                <w:ilvl w:val="0"/>
                <w:numId w:val="31"/>
              </w:numPr>
              <w:tabs>
                <w:tab w:val="right" w:pos="7920"/>
              </w:tabs>
              <w:rPr>
                <w:rFonts w:ascii="Arial" w:hAnsi="Arial"/>
              </w:rPr>
            </w:pPr>
            <w:r>
              <w:rPr>
                <w:rFonts w:ascii="Arial" w:hAnsi="Arial"/>
              </w:rPr>
              <w:t>remaining attentive</w:t>
            </w:r>
          </w:p>
          <w:p w:rsidR="003512F1" w:rsidRDefault="003512F1" w:rsidP="003512F1">
            <w:pPr>
              <w:numPr>
                <w:ilvl w:val="0"/>
                <w:numId w:val="31"/>
              </w:numPr>
              <w:tabs>
                <w:tab w:val="right" w:pos="7920"/>
              </w:tabs>
              <w:rPr>
                <w:rFonts w:ascii="Arial" w:hAnsi="Arial"/>
              </w:rPr>
            </w:pPr>
            <w:r>
              <w:rPr>
                <w:rFonts w:ascii="Arial" w:hAnsi="Arial"/>
              </w:rPr>
              <w:t>staying focused and on track</w:t>
            </w:r>
          </w:p>
          <w:p w:rsidR="003512F1" w:rsidRPr="003512F1" w:rsidRDefault="003512F1" w:rsidP="003512F1">
            <w:pPr>
              <w:numPr>
                <w:ilvl w:val="0"/>
                <w:numId w:val="31"/>
              </w:numPr>
              <w:rPr>
                <w:rFonts w:ascii="Arial" w:hAnsi="Arial" w:cs="Arial"/>
              </w:rPr>
            </w:pPr>
            <w:r w:rsidRPr="003512F1">
              <w:rPr>
                <w:rFonts w:ascii="Arial" w:hAnsi="Arial" w:cs="Arial"/>
              </w:rPr>
              <w:t>making commitments to perform tasks</w:t>
            </w:r>
          </w:p>
          <w:p w:rsidR="003512F1" w:rsidRPr="003512F1" w:rsidRDefault="003512F1" w:rsidP="003512F1">
            <w:pPr>
              <w:numPr>
                <w:ilvl w:val="0"/>
                <w:numId w:val="31"/>
              </w:numPr>
              <w:rPr>
                <w:rFonts w:ascii="Arial" w:hAnsi="Arial" w:cs="Arial"/>
              </w:rPr>
            </w:pPr>
            <w:r w:rsidRPr="003512F1">
              <w:rPr>
                <w:rFonts w:ascii="Arial" w:hAnsi="Arial" w:cs="Arial"/>
              </w:rPr>
              <w:t>completing a fair share of the work</w:t>
            </w:r>
          </w:p>
          <w:p w:rsidR="00396504" w:rsidRPr="003512F1" w:rsidRDefault="00396504" w:rsidP="00A24045">
            <w:pPr>
              <w:numPr>
                <w:ilvl w:val="0"/>
                <w:numId w:val="31"/>
              </w:numPr>
              <w:tabs>
                <w:tab w:val="right" w:pos="7920"/>
              </w:tabs>
              <w:rPr>
                <w:rFonts w:ascii="Arial" w:hAnsi="Arial" w:cs="Arial"/>
              </w:rPr>
            </w:pPr>
            <w:r w:rsidRPr="003512F1">
              <w:rPr>
                <w:rFonts w:ascii="Arial" w:hAnsi="Arial" w:cs="Arial"/>
              </w:rPr>
              <w:t>following throug</w:t>
            </w:r>
            <w:r w:rsidR="003512F1" w:rsidRPr="003512F1">
              <w:rPr>
                <w:rFonts w:ascii="Arial" w:hAnsi="Arial" w:cs="Arial"/>
              </w:rPr>
              <w:t>h and completing assigned tasks</w:t>
            </w:r>
          </w:p>
          <w:p w:rsidR="003512F1" w:rsidRPr="003512F1" w:rsidRDefault="003512F1" w:rsidP="003512F1">
            <w:pPr>
              <w:numPr>
                <w:ilvl w:val="0"/>
                <w:numId w:val="31"/>
              </w:numPr>
              <w:rPr>
                <w:rFonts w:ascii="Arial" w:hAnsi="Arial" w:cs="Arial"/>
              </w:rPr>
            </w:pPr>
            <w:r w:rsidRPr="003512F1">
              <w:rPr>
                <w:rFonts w:ascii="Arial" w:hAnsi="Arial" w:cs="Arial"/>
              </w:rPr>
              <w:t>acting in a cooperative fashion</w:t>
            </w:r>
          </w:p>
          <w:p w:rsidR="003512F1" w:rsidRPr="003512F1" w:rsidRDefault="003512F1" w:rsidP="003512F1">
            <w:pPr>
              <w:numPr>
                <w:ilvl w:val="0"/>
                <w:numId w:val="31"/>
              </w:numPr>
              <w:rPr>
                <w:rFonts w:ascii="Arial" w:hAnsi="Arial" w:cs="Arial"/>
              </w:rPr>
            </w:pPr>
            <w:r w:rsidRPr="003512F1">
              <w:rPr>
                <w:rFonts w:ascii="Arial" w:hAnsi="Arial" w:cs="Arial"/>
              </w:rPr>
              <w:t>helping promote a climate of trust and mutual respect</w:t>
            </w:r>
          </w:p>
          <w:p w:rsidR="003512F1" w:rsidRPr="003512F1" w:rsidRDefault="003512F1" w:rsidP="003512F1">
            <w:pPr>
              <w:numPr>
                <w:ilvl w:val="0"/>
                <w:numId w:val="31"/>
              </w:numPr>
              <w:tabs>
                <w:tab w:val="right" w:pos="7920"/>
              </w:tabs>
              <w:rPr>
                <w:rFonts w:ascii="Arial" w:hAnsi="Arial" w:cs="Arial"/>
              </w:rPr>
            </w:pPr>
            <w:r w:rsidRPr="003512F1">
              <w:rPr>
                <w:rFonts w:ascii="Arial" w:hAnsi="Arial" w:cs="Arial"/>
              </w:rPr>
              <w:t>handling conflicts in an open and constructive fashion</w:t>
            </w:r>
          </w:p>
          <w:p w:rsidR="003512F1" w:rsidRPr="003512F1" w:rsidRDefault="003512F1" w:rsidP="003512F1">
            <w:pPr>
              <w:numPr>
                <w:ilvl w:val="0"/>
                <w:numId w:val="31"/>
              </w:numPr>
              <w:tabs>
                <w:tab w:val="right" w:pos="7920"/>
              </w:tabs>
              <w:rPr>
                <w:rFonts w:ascii="Arial" w:hAnsi="Arial" w:cs="Arial"/>
              </w:rPr>
            </w:pPr>
            <w:r w:rsidRPr="003512F1">
              <w:rPr>
                <w:rFonts w:ascii="Arial" w:hAnsi="Arial" w:cs="Arial"/>
              </w:rPr>
              <w:t>exhibiting positive body language</w:t>
            </w:r>
          </w:p>
          <w:p w:rsidR="003512F1" w:rsidRPr="003512F1" w:rsidRDefault="003512F1" w:rsidP="003512F1">
            <w:pPr>
              <w:numPr>
                <w:ilvl w:val="0"/>
                <w:numId w:val="31"/>
              </w:numPr>
              <w:tabs>
                <w:tab w:val="right" w:pos="7920"/>
              </w:tabs>
              <w:rPr>
                <w:rFonts w:ascii="Arial" w:hAnsi="Arial" w:cs="Arial"/>
              </w:rPr>
            </w:pPr>
            <w:r w:rsidRPr="003512F1">
              <w:rPr>
                <w:rFonts w:ascii="Arial" w:hAnsi="Arial" w:cs="Arial"/>
              </w:rPr>
              <w:t>displaying respect for others</w:t>
            </w:r>
          </w:p>
          <w:p w:rsidR="00A24045" w:rsidRDefault="00A24045">
            <w:pPr>
              <w:tabs>
                <w:tab w:val="right" w:pos="7920"/>
              </w:tabs>
              <w:rPr>
                <w:rFonts w:ascii="Arial" w:hAnsi="Arial"/>
              </w:rPr>
            </w:pPr>
          </w:p>
          <w:p w:rsidR="00F716C3" w:rsidRDefault="00F716C3">
            <w:pPr>
              <w:tabs>
                <w:tab w:val="right" w:pos="7920"/>
              </w:tabs>
              <w:rPr>
                <w:rFonts w:ascii="Arial" w:hAnsi="Arial"/>
              </w:rPr>
            </w:pPr>
            <w:r>
              <w:rPr>
                <w:rFonts w:ascii="Arial" w:hAnsi="Arial"/>
              </w:rPr>
              <w:t xml:space="preserve">Students will be allowed </w:t>
            </w:r>
            <w:r w:rsidR="00904A3F">
              <w:rPr>
                <w:rFonts w:ascii="Arial" w:hAnsi="Arial"/>
              </w:rPr>
              <w:t>one</w:t>
            </w:r>
            <w:r>
              <w:rPr>
                <w:rFonts w:ascii="Arial" w:hAnsi="Arial"/>
              </w:rPr>
              <w:t xml:space="preserve"> missed class </w:t>
            </w:r>
            <w:r w:rsidR="003512F1">
              <w:rPr>
                <w:rFonts w:ascii="Arial" w:hAnsi="Arial"/>
              </w:rPr>
              <w:t xml:space="preserve">hour </w:t>
            </w:r>
            <w:r>
              <w:rPr>
                <w:rFonts w:ascii="Arial" w:hAnsi="Arial"/>
              </w:rPr>
              <w:t xml:space="preserve">before </w:t>
            </w:r>
            <w:r w:rsidR="00A24045">
              <w:rPr>
                <w:rFonts w:ascii="Arial" w:hAnsi="Arial"/>
              </w:rPr>
              <w:t>a</w:t>
            </w:r>
            <w:r>
              <w:rPr>
                <w:rFonts w:ascii="Arial" w:hAnsi="Arial"/>
              </w:rPr>
              <w:t xml:space="preserve"> </w:t>
            </w:r>
            <w:r w:rsidR="00253911">
              <w:rPr>
                <w:rFonts w:ascii="Arial" w:hAnsi="Arial"/>
              </w:rPr>
              <w:t>2</w:t>
            </w:r>
            <w:r>
              <w:rPr>
                <w:rFonts w:ascii="Arial" w:hAnsi="Arial"/>
              </w:rPr>
              <w:t xml:space="preserve"> percent penalty per</w:t>
            </w:r>
            <w:r w:rsidR="00A24045">
              <w:rPr>
                <w:rFonts w:ascii="Arial" w:hAnsi="Arial"/>
              </w:rPr>
              <w:t xml:space="preserve"> missed class </w:t>
            </w:r>
            <w:r w:rsidR="003512F1">
              <w:rPr>
                <w:rFonts w:ascii="Arial" w:hAnsi="Arial"/>
              </w:rPr>
              <w:t xml:space="preserve">hour </w:t>
            </w:r>
            <w:r w:rsidR="00A24045">
              <w:rPr>
                <w:rFonts w:ascii="Arial" w:hAnsi="Arial"/>
              </w:rPr>
              <w:t>will be enforced.</w:t>
            </w:r>
            <w:r w:rsidR="00A84648">
              <w:rPr>
                <w:rFonts w:ascii="Arial" w:hAnsi="Arial"/>
              </w:rPr>
              <w:t xml:space="preserve">  </w:t>
            </w:r>
          </w:p>
          <w:p w:rsidR="00F716C3" w:rsidRDefault="00F716C3">
            <w:pPr>
              <w:tabs>
                <w:tab w:val="right" w:pos="7920"/>
              </w:tabs>
              <w:rPr>
                <w:rFonts w:ascii="Arial" w:hAnsi="Arial"/>
              </w:rPr>
            </w:pPr>
          </w:p>
          <w:p w:rsidR="00F716C3" w:rsidRDefault="00F716C3">
            <w:pPr>
              <w:tabs>
                <w:tab w:val="right" w:pos="7920"/>
              </w:tabs>
              <w:rPr>
                <w:rFonts w:ascii="Arial" w:hAnsi="Arial"/>
              </w:rPr>
            </w:pPr>
            <w:r w:rsidRPr="000C34B1">
              <w:rPr>
                <w:rFonts w:ascii="Arial" w:hAnsi="Arial"/>
                <w:b/>
              </w:rPr>
              <w:t>Note</w:t>
            </w:r>
            <w:r>
              <w:rPr>
                <w:rFonts w:ascii="Arial" w:hAnsi="Arial"/>
              </w:rPr>
              <w:t xml:space="preserve">:  </w:t>
            </w:r>
            <w:r w:rsidR="0083215F">
              <w:rPr>
                <w:rFonts w:ascii="Arial" w:hAnsi="Arial"/>
              </w:rPr>
              <w:t xml:space="preserve">Attendance at all scheduled class functions/events </w:t>
            </w:r>
            <w:r w:rsidR="00AC38C5">
              <w:rPr>
                <w:rFonts w:ascii="Arial" w:hAnsi="Arial"/>
              </w:rPr>
              <w:t>represents 20 percent of the final grade.</w:t>
            </w:r>
            <w:r w:rsidR="000C34B1">
              <w:rPr>
                <w:rFonts w:ascii="Arial" w:hAnsi="Arial"/>
              </w:rPr>
              <w:t xml:space="preserve">  Students who miss more than one scheduled event will </w:t>
            </w:r>
            <w:r>
              <w:rPr>
                <w:rFonts w:ascii="Arial" w:hAnsi="Arial"/>
              </w:rPr>
              <w:t xml:space="preserve">receive an automatic grade of 0 out of </w:t>
            </w:r>
            <w:r w:rsidR="00A91810">
              <w:rPr>
                <w:rFonts w:ascii="Arial" w:hAnsi="Arial"/>
              </w:rPr>
              <w:t>2</w:t>
            </w:r>
            <w:r w:rsidR="009C69EA">
              <w:rPr>
                <w:rFonts w:ascii="Arial" w:hAnsi="Arial"/>
              </w:rPr>
              <w:t>0</w:t>
            </w:r>
            <w:r>
              <w:rPr>
                <w:rFonts w:ascii="Arial" w:hAnsi="Arial"/>
              </w:rPr>
              <w:t xml:space="preserve"> for the </w:t>
            </w:r>
            <w:r w:rsidR="00A91810" w:rsidRPr="000C34B1">
              <w:rPr>
                <w:rFonts w:ascii="Arial" w:hAnsi="Arial"/>
                <w:i/>
              </w:rPr>
              <w:t xml:space="preserve">event </w:t>
            </w:r>
            <w:r w:rsidRPr="000C34B1">
              <w:rPr>
                <w:rFonts w:ascii="Arial" w:hAnsi="Arial"/>
                <w:i/>
              </w:rPr>
              <w:t>participation/attendance</w:t>
            </w:r>
            <w:r>
              <w:rPr>
                <w:rFonts w:ascii="Arial" w:hAnsi="Arial"/>
              </w:rPr>
              <w:t xml:space="preserve"> componen</w:t>
            </w:r>
            <w:r w:rsidR="000C34B1">
              <w:rPr>
                <w:rFonts w:ascii="Arial" w:hAnsi="Arial"/>
              </w:rPr>
              <w:t>t of the course</w:t>
            </w:r>
            <w:r w:rsidR="007F76B9">
              <w:rPr>
                <w:rFonts w:ascii="Arial" w:hAnsi="Arial"/>
              </w:rPr>
              <w:t>.</w:t>
            </w:r>
          </w:p>
          <w:p w:rsidR="00F716C3" w:rsidRDefault="00F716C3">
            <w:pPr>
              <w:pStyle w:val="EnvelopeReturn"/>
              <w:tabs>
                <w:tab w:val="right" w:pos="7920"/>
              </w:tabs>
            </w:pPr>
          </w:p>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A65039" w:rsidRPr="007F76B9" w:rsidRDefault="00A65039" w:rsidP="007F76B9">
            <w:pPr>
              <w:pStyle w:val="EnvelopeReturn"/>
              <w:rPr>
                <w:b/>
              </w:rPr>
            </w:pPr>
            <w:r>
              <w:rPr>
                <w:bCs/>
              </w:rPr>
              <w:t xml:space="preserve">Depending on the </w:t>
            </w:r>
            <w:r w:rsidR="00396504">
              <w:rPr>
                <w:bCs/>
              </w:rPr>
              <w:t>event format</w:t>
            </w:r>
            <w:r>
              <w:rPr>
                <w:bCs/>
              </w:rPr>
              <w:t xml:space="preserve">, meeting documentation could include preparation of programs, fliers, labels, </w:t>
            </w:r>
            <w:r w:rsidR="00253911">
              <w:rPr>
                <w:bCs/>
              </w:rPr>
              <w:t xml:space="preserve">summary </w:t>
            </w:r>
            <w:r>
              <w:rPr>
                <w:bCs/>
              </w:rPr>
              <w:t xml:space="preserve">reports, </w:t>
            </w:r>
            <w:r w:rsidR="00A91810">
              <w:rPr>
                <w:bCs/>
              </w:rPr>
              <w:t xml:space="preserve">thank-you letters,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p w:rsidR="00396504" w:rsidRPr="00A65039" w:rsidRDefault="00396504">
            <w:pPr>
              <w:pStyle w:val="EnvelopeReturn"/>
              <w:tabs>
                <w:tab w:val="right" w:pos="7920"/>
              </w:tabs>
            </w:pPr>
          </w:p>
        </w:tc>
      </w:tr>
      <w:tr w:rsidR="00F716C3">
        <w:tblPrEx>
          <w:tblCellMar>
            <w:top w:w="0" w:type="dxa"/>
            <w:bottom w:w="0" w:type="dxa"/>
          </w:tblCellMar>
        </w:tblPrEx>
        <w:trPr>
          <w:cantSplit/>
        </w:trPr>
        <w:tc>
          <w:tcPr>
            <w:tcW w:w="675" w:type="dxa"/>
          </w:tcPr>
          <w:p w:rsidR="00F716C3" w:rsidRDefault="00F716C3">
            <w:pPr>
              <w:pStyle w:val="EnvelopeReturn"/>
              <w:rPr>
                <w:b/>
              </w:rPr>
            </w:pPr>
          </w:p>
        </w:tc>
        <w:tc>
          <w:tcPr>
            <w:tcW w:w="8181" w:type="dxa"/>
            <w:gridSpan w:val="2"/>
          </w:tcPr>
          <w:p w:rsidR="00F716C3" w:rsidRDefault="00F716C3">
            <w:pPr>
              <w:pStyle w:val="EnvelopeReturn"/>
            </w:pPr>
            <w:r>
              <w:rPr>
                <w:b/>
                <w:bCs/>
              </w:rPr>
              <w:t>BONUS</w:t>
            </w:r>
            <w:r w:rsidR="001F050F">
              <w:t xml:space="preserve"> – A 5 percent</w:t>
            </w:r>
            <w:r>
              <w:t xml:space="preserve"> bonus will be assigned to students who, over the course of the semester, have volunteered their time and skills to assist in the </w:t>
            </w:r>
            <w:r w:rsidRPr="00396504">
              <w:t>hosting</w:t>
            </w:r>
            <w:r>
              <w:t xml:space="preserve"> of a local event.  (To be eligible for the bonus, students must have volunteered their time for a minimum of 5 hours, and documentation (i.e. letter of support) will be required to support the bonus.)</w:t>
            </w:r>
          </w:p>
          <w:p w:rsidR="00F716C3" w:rsidRDefault="00F716C3">
            <w:pPr>
              <w:pStyle w:val="EnvelopeReturn"/>
              <w:rPr>
                <w:b/>
              </w:rPr>
            </w:pPr>
          </w:p>
        </w:tc>
      </w:tr>
    </w:tbl>
    <w:p w:rsidR="00EF3DB7" w:rsidRDefault="00EF3DB7"/>
    <w:tbl>
      <w:tblPr>
        <w:tblW w:w="0" w:type="auto"/>
        <w:tblLayout w:type="fixed"/>
        <w:tblLook w:val="0000"/>
      </w:tblPr>
      <w:tblGrid>
        <w:gridCol w:w="675"/>
        <w:gridCol w:w="8181"/>
      </w:tblGrid>
      <w:tr w:rsidR="00F716C3">
        <w:tblPrEx>
          <w:tblCellMar>
            <w:top w:w="0" w:type="dxa"/>
            <w:bottom w:w="0" w:type="dxa"/>
          </w:tblCellMar>
        </w:tblPrEx>
        <w:trPr>
          <w:cantSplit/>
        </w:trPr>
        <w:tc>
          <w:tcPr>
            <w:tcW w:w="675" w:type="dxa"/>
          </w:tcPr>
          <w:p w:rsidR="00F716C3" w:rsidRDefault="00F716C3">
            <w:pPr>
              <w:pStyle w:val="EnvelopeReturn"/>
              <w:rPr>
                <w:b/>
              </w:rPr>
            </w:pPr>
          </w:p>
        </w:tc>
        <w:tc>
          <w:tcPr>
            <w:tcW w:w="8181" w:type="dxa"/>
          </w:tcPr>
          <w:p w:rsidR="00F716C3" w:rsidRDefault="00F716C3" w:rsidP="007F76B9">
            <w:pPr>
              <w:pStyle w:val="EnvelopeReturn"/>
              <w:rPr>
                <w:b/>
              </w:rPr>
            </w:pPr>
          </w:p>
        </w:tc>
      </w:tr>
    </w:tbl>
    <w:p w:rsidR="00EF3DB7" w:rsidRDefault="00EF3DB7"/>
    <w:tbl>
      <w:tblPr>
        <w:tblW w:w="0" w:type="auto"/>
        <w:tblLayout w:type="fixed"/>
        <w:tblLook w:val="0000"/>
      </w:tblPr>
      <w:tblGrid>
        <w:gridCol w:w="675"/>
        <w:gridCol w:w="1701"/>
        <w:gridCol w:w="4678"/>
        <w:gridCol w:w="1802"/>
      </w:tblGrid>
      <w:tr w:rsidR="00F716C3">
        <w:tblPrEx>
          <w:tblCellMar>
            <w:top w:w="0" w:type="dxa"/>
            <w:bottom w:w="0" w:type="dxa"/>
          </w:tblCellMar>
        </w:tblPrEx>
        <w:trPr>
          <w:cantSplit/>
          <w:trHeight w:val="576"/>
        </w:trPr>
        <w:tc>
          <w:tcPr>
            <w:tcW w:w="675" w:type="dxa"/>
          </w:tcPr>
          <w:p w:rsidR="00F716C3" w:rsidRDefault="00F716C3">
            <w:pPr>
              <w:pStyle w:val="EnvelopeReturn"/>
            </w:pPr>
          </w:p>
          <w:p w:rsidR="00F716C3" w:rsidRDefault="00F716C3">
            <w:pPr>
              <w:pStyle w:val="EnvelopeReturn"/>
            </w:pPr>
          </w:p>
        </w:tc>
        <w:tc>
          <w:tcPr>
            <w:tcW w:w="8181"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1802"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1802" w:type="dxa"/>
            <w:vAlign w:val="center"/>
          </w:tcPr>
          <w:p w:rsidR="00F716C3" w:rsidRDefault="00F716C3">
            <w:pPr>
              <w:jc w:val="center"/>
              <w:rPr>
                <w:rFonts w:ascii="Arial" w:hAnsi="Arial" w:cs="Arial"/>
              </w:rPr>
            </w:pPr>
            <w:r>
              <w:rPr>
                <w:rFonts w:ascii="Arial" w:hAnsi="Arial" w:cs="Arial"/>
              </w:rPr>
              <w:t>4.00</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1802" w:type="dxa"/>
          </w:tcPr>
          <w:p w:rsidR="00F716C3" w:rsidRDefault="00F716C3">
            <w:pPr>
              <w:jc w:val="center"/>
              <w:rPr>
                <w:rFonts w:ascii="Arial" w:hAnsi="Arial" w:cs="Arial"/>
              </w:rPr>
            </w:pPr>
            <w:r>
              <w:rPr>
                <w:rFonts w:ascii="Arial" w:hAnsi="Arial" w:cs="Arial"/>
              </w:rPr>
              <w:t>4.00</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1802" w:type="dxa"/>
          </w:tcPr>
          <w:p w:rsidR="00F716C3" w:rsidRDefault="00F716C3">
            <w:pPr>
              <w:jc w:val="center"/>
              <w:rPr>
                <w:rFonts w:ascii="Arial" w:hAnsi="Arial" w:cs="Arial"/>
              </w:rPr>
            </w:pPr>
            <w:r>
              <w:rPr>
                <w:rFonts w:ascii="Arial" w:hAnsi="Arial" w:cs="Arial"/>
              </w:rPr>
              <w:t>3.00</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1802" w:type="dxa"/>
          </w:tcPr>
          <w:p w:rsidR="00F716C3" w:rsidRDefault="00F716C3">
            <w:pPr>
              <w:jc w:val="center"/>
              <w:rPr>
                <w:rFonts w:ascii="Arial" w:hAnsi="Arial" w:cs="Arial"/>
              </w:rPr>
            </w:pPr>
            <w:r>
              <w:rPr>
                <w:rFonts w:ascii="Arial" w:hAnsi="Arial" w:cs="Arial"/>
              </w:rPr>
              <w:t>2.00</w:t>
            </w: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1802"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1802" w:type="dxa"/>
          </w:tcPr>
          <w:p w:rsidR="00F716C3" w:rsidRDefault="00F716C3">
            <w:pPr>
              <w:jc w:val="center"/>
              <w:rPr>
                <w:rFonts w:ascii="Arial" w:hAnsi="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1802" w:type="dxa"/>
          </w:tcPr>
          <w:p w:rsidR="00F716C3" w:rsidRDefault="00F716C3">
            <w:pPr>
              <w:jc w:val="center"/>
              <w:rPr>
                <w:rFonts w:ascii="Arial" w:hAnsi="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1802" w:type="dxa"/>
          </w:tcPr>
          <w:p w:rsidR="00F716C3" w:rsidRDefault="00F716C3">
            <w:pPr>
              <w:rPr>
                <w:rFonts w:ascii="Arial" w:hAnsi="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F716C3" w:rsidRDefault="00F716C3">
            <w:pPr>
              <w:jc w:val="center"/>
              <w:rPr>
                <w:rFonts w:ascii="Arial" w:hAnsi="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1802" w:type="dxa"/>
          </w:tcPr>
          <w:p w:rsidR="00F716C3" w:rsidRDefault="00F716C3">
            <w:pPr>
              <w:jc w:val="center"/>
              <w:rPr>
                <w:rFonts w:ascii="Arial" w:hAnsi="Arial"/>
              </w:rPr>
            </w:pPr>
          </w:p>
        </w:tc>
      </w:tr>
      <w:tr w:rsidR="00F716C3">
        <w:tblPrEx>
          <w:tblCellMar>
            <w:top w:w="0" w:type="dxa"/>
            <w:bottom w:w="0" w:type="dxa"/>
          </w:tblCellMar>
        </w:tblPrEx>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1802" w:type="dxa"/>
          </w:tcPr>
          <w:p w:rsidR="00F716C3" w:rsidRDefault="00F716C3">
            <w:pPr>
              <w:jc w:val="center"/>
              <w:rPr>
                <w:rFonts w:ascii="Arial" w:hAnsi="Arial"/>
              </w:rPr>
            </w:pPr>
          </w:p>
        </w:tc>
      </w:tr>
    </w:tbl>
    <w:p w:rsidR="00F716C3" w:rsidRDefault="00F716C3">
      <w:pPr>
        <w:pStyle w:val="EnvelopeReturn"/>
        <w:widowControl w:val="0"/>
        <w:rPr>
          <w:rFonts w:ascii="Times New Roman" w:hAnsi="Times New Roman"/>
        </w:rPr>
      </w:pPr>
    </w:p>
    <w:tbl>
      <w:tblPr>
        <w:tblW w:w="0" w:type="auto"/>
        <w:tblLayout w:type="fixed"/>
        <w:tblLook w:val="0000"/>
      </w:tblPr>
      <w:tblGrid>
        <w:gridCol w:w="675"/>
        <w:gridCol w:w="8181"/>
      </w:tblGrid>
      <w:tr w:rsidR="00F716C3">
        <w:tblPrEx>
          <w:tblCellMar>
            <w:top w:w="0" w:type="dxa"/>
            <w:bottom w:w="0" w:type="dxa"/>
          </w:tblCellMar>
        </w:tblPrEx>
        <w:trPr>
          <w:cantSplit/>
        </w:trPr>
        <w:tc>
          <w:tcPr>
            <w:tcW w:w="675" w:type="dxa"/>
          </w:tcPr>
          <w:p w:rsidR="00F716C3" w:rsidRDefault="00F716C3">
            <w:pPr>
              <w:rPr>
                <w:rFonts w:ascii="Arial" w:hAnsi="Arial"/>
                <w:b/>
              </w:rPr>
            </w:pPr>
            <w:r>
              <w:rPr>
                <w:rFonts w:ascii="Arial" w:hAnsi="Arial"/>
                <w:b/>
              </w:rPr>
              <w:t>VI.</w:t>
            </w:r>
          </w:p>
        </w:tc>
        <w:tc>
          <w:tcPr>
            <w:tcW w:w="8181" w:type="dxa"/>
          </w:tcPr>
          <w:p w:rsidR="00F716C3" w:rsidRDefault="00F716C3">
            <w:pPr>
              <w:rPr>
                <w:rFonts w:ascii="Arial" w:hAnsi="Arial"/>
                <w:b/>
                <w:bCs/>
              </w:rPr>
            </w:pPr>
            <w:r>
              <w:rPr>
                <w:rFonts w:ascii="Arial" w:hAnsi="Arial"/>
                <w:b/>
                <w:bCs/>
              </w:rPr>
              <w:t>SPECIAL NOTES:</w:t>
            </w:r>
          </w:p>
          <w:p w:rsidR="00F716C3" w:rsidRDefault="00F716C3">
            <w:pPr>
              <w:rPr>
                <w:rFonts w:ascii="Arial" w:hAnsi="Arial"/>
              </w:rPr>
            </w:pPr>
          </w:p>
        </w:tc>
      </w:tr>
      <w:tr w:rsidR="00F716C3">
        <w:tblPrEx>
          <w:tblCellMar>
            <w:top w:w="0" w:type="dxa"/>
            <w:bottom w:w="0" w:type="dxa"/>
          </w:tblCellMar>
        </w:tblPrEx>
        <w:trPr>
          <w:cantSplit/>
        </w:trPr>
        <w:tc>
          <w:tcPr>
            <w:tcW w:w="675" w:type="dxa"/>
          </w:tcPr>
          <w:p w:rsidR="00F716C3" w:rsidRDefault="00F716C3">
            <w:pPr>
              <w:pStyle w:val="EnvelopeReturn"/>
              <w:rPr>
                <w:bCs/>
              </w:rPr>
            </w:pPr>
          </w:p>
        </w:tc>
        <w:tc>
          <w:tcPr>
            <w:tcW w:w="8181" w:type="dxa"/>
          </w:tcPr>
          <w:p w:rsidR="005E042A" w:rsidRDefault="005E042A" w:rsidP="005E042A">
            <w:pPr>
              <w:rPr>
                <w:rFonts w:ascii="Arial" w:hAnsi="Arial"/>
              </w:rPr>
            </w:pPr>
            <w:r>
              <w:rPr>
                <w:rFonts w:ascii="Arial" w:hAnsi="Arial"/>
                <w:u w:val="single"/>
              </w:rPr>
              <w:t>Course Outline Amendments</w:t>
            </w:r>
            <w:r>
              <w:rPr>
                <w:rFonts w:ascii="Arial" w:hAnsi="Arial"/>
              </w:rPr>
              <w:t>:</w:t>
            </w:r>
          </w:p>
          <w:p w:rsidR="005E042A" w:rsidRDefault="005E042A" w:rsidP="005E042A">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F716C3" w:rsidRDefault="00F716C3" w:rsidP="005E042A">
            <w:pPr>
              <w:rPr>
                <w:rFonts w:ascii="Arial" w:hAnsi="Arial"/>
                <w:b/>
                <w:bCs/>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5E042A" w:rsidRDefault="005E042A" w:rsidP="005E042A">
            <w:pPr>
              <w:rPr>
                <w:rFonts w:ascii="Arial" w:hAnsi="Arial"/>
              </w:rPr>
            </w:pPr>
            <w:r>
              <w:rPr>
                <w:rFonts w:ascii="Arial" w:hAnsi="Arial"/>
                <w:u w:val="single"/>
              </w:rPr>
              <w:t>Retention of Course Outlines</w:t>
            </w:r>
            <w:r>
              <w:rPr>
                <w:rFonts w:ascii="Arial" w:hAnsi="Arial"/>
              </w:rPr>
              <w:t>:</w:t>
            </w:r>
          </w:p>
          <w:p w:rsidR="005E042A" w:rsidRDefault="005E042A" w:rsidP="005E042A">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F716C3" w:rsidRDefault="00F716C3" w:rsidP="005E042A">
            <w:pPr>
              <w:rPr>
                <w:rFonts w:ascii="Arial" w:hAnsi="Arial"/>
              </w:rPr>
            </w:pPr>
          </w:p>
        </w:tc>
      </w:tr>
      <w:tr w:rsidR="00A91810">
        <w:tblPrEx>
          <w:tblCellMar>
            <w:top w:w="0" w:type="dxa"/>
            <w:bottom w:w="0" w:type="dxa"/>
          </w:tblCellMar>
        </w:tblPrEx>
        <w:trPr>
          <w:cantSplit/>
        </w:trPr>
        <w:tc>
          <w:tcPr>
            <w:tcW w:w="675" w:type="dxa"/>
          </w:tcPr>
          <w:p w:rsidR="00A91810" w:rsidRDefault="00A91810">
            <w:pPr>
              <w:rPr>
                <w:rFonts w:ascii="Arial" w:hAnsi="Arial"/>
              </w:rPr>
            </w:pPr>
          </w:p>
        </w:tc>
        <w:tc>
          <w:tcPr>
            <w:tcW w:w="8181" w:type="dxa"/>
          </w:tcPr>
          <w:p w:rsidR="005E042A" w:rsidRDefault="005E042A" w:rsidP="005E042A">
            <w:pPr>
              <w:rPr>
                <w:rFonts w:ascii="Arial" w:hAnsi="Arial"/>
                <w:b/>
              </w:rPr>
            </w:pPr>
            <w:r w:rsidRPr="00173273">
              <w:rPr>
                <w:rFonts w:ascii="Arial" w:hAnsi="Arial"/>
                <w:u w:val="single"/>
              </w:rPr>
              <w:t>Prior Learning Assessment</w:t>
            </w:r>
            <w:r>
              <w:rPr>
                <w:rFonts w:ascii="Arial" w:hAnsi="Arial"/>
                <w:b/>
              </w:rPr>
              <w:t>:</w:t>
            </w:r>
          </w:p>
          <w:p w:rsidR="005E042A" w:rsidRPr="00532940" w:rsidRDefault="005E042A" w:rsidP="005E042A">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5E042A" w:rsidRDefault="005E042A" w:rsidP="005E042A">
            <w:pPr>
              <w:rPr>
                <w:rFonts w:ascii="Arial" w:hAnsi="Arial"/>
              </w:rPr>
            </w:pPr>
          </w:p>
          <w:p w:rsidR="005E042A" w:rsidRDefault="005E042A" w:rsidP="005E042A">
            <w:pPr>
              <w:rPr>
                <w:rFonts w:ascii="Arial" w:hAnsi="Arial"/>
              </w:rPr>
            </w:pPr>
            <w:r>
              <w:rPr>
                <w:rFonts w:ascii="Arial" w:hAnsi="Arial"/>
              </w:rPr>
              <w:t>Credit for prior learning will also be given upon successful completion of a challenge exam or portfolio.</w:t>
            </w:r>
          </w:p>
          <w:p w:rsidR="005E042A" w:rsidRDefault="005E042A" w:rsidP="005E042A">
            <w:pPr>
              <w:rPr>
                <w:rFonts w:ascii="Arial" w:hAnsi="Arial"/>
              </w:rPr>
            </w:pPr>
          </w:p>
          <w:p w:rsidR="005E042A" w:rsidRDefault="005E042A" w:rsidP="005E042A">
            <w:pPr>
              <w:rPr>
                <w:rFonts w:ascii="Arial" w:hAnsi="Arial"/>
              </w:rPr>
            </w:pPr>
            <w:r>
              <w:rPr>
                <w:rFonts w:ascii="Arial" w:hAnsi="Arial"/>
              </w:rPr>
              <w:t>Substitute course information is available in the Registrar's office.</w:t>
            </w:r>
          </w:p>
          <w:p w:rsidR="00A91810" w:rsidRDefault="00A91810" w:rsidP="005E042A"/>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5E042A" w:rsidRDefault="005E042A" w:rsidP="005E042A">
            <w:pPr>
              <w:rPr>
                <w:rFonts w:ascii="Arial" w:hAnsi="Arial"/>
              </w:rPr>
            </w:pPr>
            <w:r>
              <w:rPr>
                <w:rFonts w:ascii="Arial" w:hAnsi="Arial"/>
                <w:u w:val="single"/>
              </w:rPr>
              <w:t>Disability Services</w:t>
            </w:r>
            <w:r>
              <w:rPr>
                <w:rFonts w:ascii="Arial" w:hAnsi="Arial"/>
              </w:rPr>
              <w:t>:</w:t>
            </w:r>
          </w:p>
          <w:p w:rsidR="005E042A" w:rsidRDefault="005E042A" w:rsidP="005E042A">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F716C3" w:rsidRDefault="00F716C3" w:rsidP="005E042A">
            <w:pPr>
              <w:rPr>
                <w:rFonts w:ascii="Arial" w:hAnsi="Arial"/>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5E042A" w:rsidRPr="00B835FC" w:rsidRDefault="005E042A" w:rsidP="005E042A">
            <w:pPr>
              <w:rPr>
                <w:rFonts w:ascii="Arial" w:hAnsi="Arial"/>
                <w:u w:val="single"/>
              </w:rPr>
            </w:pPr>
            <w:r w:rsidRPr="00B835FC">
              <w:rPr>
                <w:rFonts w:ascii="Arial" w:hAnsi="Arial"/>
                <w:u w:val="single"/>
              </w:rPr>
              <w:t>Communication:</w:t>
            </w:r>
          </w:p>
          <w:p w:rsidR="005E042A" w:rsidRPr="00E25868" w:rsidRDefault="005E042A" w:rsidP="005E042A">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F716C3" w:rsidRPr="005E042A" w:rsidRDefault="00F716C3" w:rsidP="005E042A">
            <w:pPr>
              <w:rPr>
                <w:rFonts w:ascii="Arial" w:hAnsi="Arial"/>
                <w:lang w:val="en-CA"/>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5E042A" w:rsidRDefault="005E042A" w:rsidP="005E042A">
            <w:pPr>
              <w:rPr>
                <w:rFonts w:ascii="Arial" w:hAnsi="Arial"/>
              </w:rPr>
            </w:pPr>
            <w:r>
              <w:rPr>
                <w:rFonts w:ascii="Arial" w:hAnsi="Arial"/>
                <w:u w:val="single"/>
              </w:rPr>
              <w:t>Plagiarism</w:t>
            </w:r>
            <w:r>
              <w:rPr>
                <w:rFonts w:ascii="Arial" w:hAnsi="Arial"/>
              </w:rPr>
              <w:t>:</w:t>
            </w:r>
          </w:p>
          <w:p w:rsidR="005E042A" w:rsidRDefault="005E042A" w:rsidP="005E042A">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F716C3" w:rsidRPr="005E042A" w:rsidRDefault="00F716C3" w:rsidP="005E042A">
            <w:pPr>
              <w:rPr>
                <w:rFonts w:ascii="Arial" w:hAnsi="Arial"/>
                <w:lang w:val="en-CA"/>
              </w:rPr>
            </w:pPr>
          </w:p>
        </w:tc>
      </w:tr>
      <w:tr w:rsidR="005E042A">
        <w:tblPrEx>
          <w:tblCellMar>
            <w:top w:w="0" w:type="dxa"/>
            <w:bottom w:w="0" w:type="dxa"/>
          </w:tblCellMar>
        </w:tblPrEx>
        <w:trPr>
          <w:cantSplit/>
        </w:trPr>
        <w:tc>
          <w:tcPr>
            <w:tcW w:w="675" w:type="dxa"/>
          </w:tcPr>
          <w:p w:rsidR="005E042A" w:rsidRDefault="005E042A">
            <w:pPr>
              <w:rPr>
                <w:rFonts w:ascii="Arial" w:hAnsi="Arial"/>
              </w:rPr>
            </w:pPr>
          </w:p>
        </w:tc>
        <w:tc>
          <w:tcPr>
            <w:tcW w:w="8181" w:type="dxa"/>
          </w:tcPr>
          <w:p w:rsidR="005E042A" w:rsidRPr="002D240A" w:rsidRDefault="005E042A" w:rsidP="005E042A">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E042A" w:rsidRDefault="005E042A" w:rsidP="005E042A">
            <w:pPr>
              <w:pStyle w:val="NormalWeb"/>
              <w:spacing w:before="0" w:beforeAutospacing="0" w:after="0" w:afterAutospacing="0"/>
              <w:rPr>
                <w:i/>
                <w:sz w:val="20"/>
              </w:rPr>
            </w:pPr>
            <w:r w:rsidRPr="002D240A">
              <w:rPr>
                <w:rFonts w:ascii="Arial" w:hAnsi="Arial" w:cs="Arial"/>
              </w:rPr>
              <w:t xml:space="preserve">The Sault College portal allows you to view all your student information in one place. </w:t>
            </w:r>
            <w:proofErr w:type="spellStart"/>
            <w:proofErr w:type="gramStart"/>
            <w:r w:rsidRPr="002D240A">
              <w:rPr>
                <w:rFonts w:ascii="Arial" w:hAnsi="Arial" w:cs="Arial"/>
                <w:b/>
              </w:rPr>
              <w:t>mysaultcollege</w:t>
            </w:r>
            <w:proofErr w:type="spellEnd"/>
            <w:proofErr w:type="gramEnd"/>
            <w:r w:rsidRPr="002D240A">
              <w:rPr>
                <w:rFonts w:ascii="Arial" w:hAnsi="Arial" w:cs="Arial"/>
                <w:b/>
              </w:rPr>
              <w:t xml:space="preserve"> </w:t>
            </w:r>
            <w:r w:rsidRPr="002D240A">
              <w:rPr>
                <w:rFonts w:ascii="Arial" w:hAnsi="Arial" w:cs="Arial"/>
              </w:rPr>
              <w:t xml:space="preserve">gives you personalized access to online resources seven days a week from your home or school computer.  </w:t>
            </w:r>
            <w:r w:rsidRPr="00F0236B">
              <w:rPr>
                <w:rFonts w:ascii="Arial" w:hAnsi="Arial" w:cs="Arial"/>
              </w:rPr>
              <w:t xml:space="preserve">Single log-in access allows you to see your personal and financial information, timetable, grades, </w:t>
            </w:r>
            <w:proofErr w:type="gramStart"/>
            <w:r w:rsidRPr="00F0236B">
              <w:rPr>
                <w:rFonts w:ascii="Arial" w:hAnsi="Arial" w:cs="Arial"/>
              </w:rPr>
              <w:t>records</w:t>
            </w:r>
            <w:proofErr w:type="gramEnd"/>
            <w:r w:rsidRPr="00F0236B">
              <w:rPr>
                <w:rFonts w:ascii="Arial" w:hAnsi="Arial" w:cs="Arial"/>
              </w:rPr>
              <w:t xml:space="preserve"> of achievement, unofficial transcript, and outstanding obligations.  Announcements, news, the academic calendar of events, class cancellations, your learning management system (</w:t>
            </w:r>
            <w:proofErr w:type="spellStart"/>
            <w:r w:rsidRPr="00F0236B">
              <w:rPr>
                <w:rFonts w:ascii="Arial" w:hAnsi="Arial" w:cs="Arial"/>
              </w:rPr>
              <w:t>LMS</w:t>
            </w:r>
            <w:proofErr w:type="spellEnd"/>
            <w:r w:rsidRPr="00F0236B">
              <w:rPr>
                <w:rFonts w:ascii="Arial" w:hAnsi="Arial" w:cs="Arial"/>
              </w:rPr>
              <w:t>), and much more are also accessible through the student portal.  Go to</w:t>
            </w:r>
            <w:r w:rsidRPr="002D240A">
              <w:rPr>
                <w:rFonts w:ascii="Arial" w:hAnsi="Arial" w:cs="Arial"/>
              </w:rPr>
              <w:t xml:space="preserve"> </w:t>
            </w:r>
            <w:hyperlink r:id="rId8" w:history="1">
              <w:r w:rsidRPr="002D240A">
                <w:rPr>
                  <w:rStyle w:val="Hyperlink"/>
                  <w:rFonts w:ascii="Arial" w:hAnsi="Arial" w:cs="Arial"/>
                </w:rPr>
                <w:t>https://my.saultcollege.ca</w:t>
              </w:r>
            </w:hyperlink>
            <w:r>
              <w:rPr>
                <w:rFonts w:ascii="Arial" w:hAnsi="Arial" w:cs="Arial"/>
              </w:rPr>
              <w:t>.</w:t>
            </w:r>
          </w:p>
          <w:p w:rsidR="005E042A" w:rsidRDefault="005E042A" w:rsidP="005E042A">
            <w:pPr>
              <w:rPr>
                <w:rFonts w:ascii="Arial" w:hAnsi="Arial"/>
                <w:u w:val="single"/>
              </w:rPr>
            </w:pPr>
          </w:p>
        </w:tc>
      </w:tr>
      <w:tr w:rsidR="005E042A">
        <w:tblPrEx>
          <w:tblCellMar>
            <w:top w:w="0" w:type="dxa"/>
            <w:bottom w:w="0" w:type="dxa"/>
          </w:tblCellMar>
        </w:tblPrEx>
        <w:trPr>
          <w:cantSplit/>
        </w:trPr>
        <w:tc>
          <w:tcPr>
            <w:tcW w:w="675" w:type="dxa"/>
          </w:tcPr>
          <w:p w:rsidR="005E042A" w:rsidRDefault="005E042A">
            <w:pPr>
              <w:rPr>
                <w:rFonts w:ascii="Arial" w:hAnsi="Arial"/>
              </w:rPr>
            </w:pPr>
          </w:p>
        </w:tc>
        <w:tc>
          <w:tcPr>
            <w:tcW w:w="8181" w:type="dxa"/>
          </w:tcPr>
          <w:p w:rsidR="005E042A" w:rsidRPr="0004491B" w:rsidRDefault="005E042A" w:rsidP="005E042A">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5E042A" w:rsidRDefault="005E042A" w:rsidP="005E042A">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5E042A" w:rsidRDefault="005E042A" w:rsidP="005E042A">
            <w:pPr>
              <w:rPr>
                <w:rFonts w:ascii="Arial" w:hAnsi="Arial"/>
                <w:u w:val="single"/>
              </w:rPr>
            </w:pPr>
          </w:p>
        </w:tc>
      </w:tr>
      <w:tr w:rsidR="005E042A">
        <w:tblPrEx>
          <w:tblCellMar>
            <w:top w:w="0" w:type="dxa"/>
            <w:bottom w:w="0" w:type="dxa"/>
          </w:tblCellMar>
        </w:tblPrEx>
        <w:trPr>
          <w:cantSplit/>
        </w:trPr>
        <w:tc>
          <w:tcPr>
            <w:tcW w:w="675" w:type="dxa"/>
          </w:tcPr>
          <w:p w:rsidR="005E042A" w:rsidRDefault="005E042A">
            <w:pPr>
              <w:rPr>
                <w:rFonts w:ascii="Arial" w:hAnsi="Arial"/>
              </w:rPr>
            </w:pPr>
          </w:p>
        </w:tc>
        <w:tc>
          <w:tcPr>
            <w:tcW w:w="8181" w:type="dxa"/>
          </w:tcPr>
          <w:p w:rsidR="00FC2E8D" w:rsidRDefault="00FC2E8D" w:rsidP="00FC2E8D">
            <w:pPr>
              <w:rPr>
                <w:rFonts w:ascii="Arial" w:hAnsi="Arial" w:cs="Arial"/>
                <w:szCs w:val="24"/>
                <w:u w:val="single"/>
              </w:rPr>
            </w:pPr>
            <w:r>
              <w:rPr>
                <w:rFonts w:ascii="Arial" w:hAnsi="Arial" w:cs="Arial"/>
                <w:szCs w:val="24"/>
                <w:u w:val="single"/>
              </w:rPr>
              <w:t>Attendance:</w:t>
            </w:r>
          </w:p>
          <w:p w:rsidR="005E042A" w:rsidRDefault="00FC2E8D" w:rsidP="00FC2E8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FC2E8D" w:rsidRDefault="00FC2E8D" w:rsidP="00FC2E8D">
            <w:pPr>
              <w:rPr>
                <w:rFonts w:ascii="Arial" w:hAnsi="Arial"/>
                <w:u w:val="single"/>
              </w:rPr>
            </w:pPr>
          </w:p>
        </w:tc>
      </w:tr>
      <w:tr w:rsidR="005E042A">
        <w:tblPrEx>
          <w:tblCellMar>
            <w:top w:w="0" w:type="dxa"/>
            <w:bottom w:w="0" w:type="dxa"/>
          </w:tblCellMar>
        </w:tblPrEx>
        <w:trPr>
          <w:cantSplit/>
        </w:trPr>
        <w:tc>
          <w:tcPr>
            <w:tcW w:w="675" w:type="dxa"/>
          </w:tcPr>
          <w:p w:rsidR="005E042A" w:rsidRDefault="005E042A">
            <w:pPr>
              <w:rPr>
                <w:rFonts w:ascii="Arial" w:hAnsi="Arial"/>
              </w:rPr>
            </w:pPr>
          </w:p>
        </w:tc>
        <w:tc>
          <w:tcPr>
            <w:tcW w:w="8181" w:type="dxa"/>
          </w:tcPr>
          <w:p w:rsidR="00FC2E8D" w:rsidRPr="002D240A" w:rsidRDefault="00FC2E8D" w:rsidP="00FC2E8D">
            <w:pPr>
              <w:rPr>
                <w:rFonts w:ascii="Arial" w:hAnsi="Arial" w:cs="Arial"/>
                <w:szCs w:val="24"/>
                <w:u w:val="single"/>
              </w:rPr>
            </w:pPr>
            <w:r>
              <w:rPr>
                <w:rFonts w:ascii="Arial" w:hAnsi="Arial" w:cs="Arial"/>
                <w:szCs w:val="24"/>
                <w:u w:val="single"/>
              </w:rPr>
              <w:t>Tuition Default:</w:t>
            </w:r>
          </w:p>
          <w:p w:rsidR="00FC2E8D" w:rsidRDefault="00FC2E8D" w:rsidP="00FC2E8D">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0" w:name="Dropdown2"/>
            <w:r w:rsidRPr="00A4315A">
              <w:rPr>
                <w:rFonts w:ascii="Arial" w:hAnsi="Arial" w:cs="Arial"/>
                <w:iCs/>
                <w:szCs w:val="24"/>
              </w:rPr>
              <w:t xml:space="preserve">of the first week of </w:t>
            </w:r>
            <w:bookmarkEnd w:id="0"/>
            <w:r>
              <w:rPr>
                <w:rFonts w:ascii="Arial" w:hAnsi="Arial" w:cs="Arial"/>
                <w:iCs/>
                <w:szCs w:val="24"/>
              </w:rPr>
              <w:t xml:space="preserve">May </w:t>
            </w:r>
            <w:r w:rsidRPr="00A4315A">
              <w:rPr>
                <w:rFonts w:ascii="Arial" w:hAnsi="Arial" w:cs="Arial"/>
                <w:iCs/>
                <w:szCs w:val="24"/>
              </w:rPr>
              <w:t>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E042A" w:rsidRDefault="005E042A" w:rsidP="005E042A">
            <w:pPr>
              <w:rPr>
                <w:rFonts w:ascii="Arial" w:hAnsi="Arial"/>
                <w:u w:val="single"/>
              </w:rPr>
            </w:pPr>
          </w:p>
        </w:tc>
      </w:tr>
      <w:tr w:rsidR="00396504">
        <w:tblPrEx>
          <w:tblCellMar>
            <w:top w:w="0" w:type="dxa"/>
            <w:bottom w:w="0" w:type="dxa"/>
          </w:tblCellMar>
        </w:tblPrEx>
        <w:trPr>
          <w:cantSplit/>
        </w:trPr>
        <w:tc>
          <w:tcPr>
            <w:tcW w:w="675" w:type="dxa"/>
          </w:tcPr>
          <w:p w:rsidR="00396504" w:rsidRDefault="00396504">
            <w:pPr>
              <w:rPr>
                <w:rFonts w:ascii="Arial" w:hAnsi="Arial"/>
              </w:rPr>
            </w:pPr>
          </w:p>
        </w:tc>
        <w:tc>
          <w:tcPr>
            <w:tcW w:w="8181" w:type="dxa"/>
          </w:tcPr>
          <w:p w:rsidR="00396504" w:rsidRDefault="00396504" w:rsidP="00396504">
            <w:pPr>
              <w:rPr>
                <w:rFonts w:ascii="Arial" w:hAnsi="Arial"/>
              </w:rPr>
            </w:pPr>
            <w:r>
              <w:rPr>
                <w:rFonts w:ascii="Arial" w:hAnsi="Arial"/>
              </w:rPr>
              <w:t>Students are expected to demonstrate respect for others in the class.  Classroom disturbances will be dealt with through an escalating procedure as follows:</w:t>
            </w:r>
          </w:p>
          <w:p w:rsidR="00396504" w:rsidRDefault="00396504" w:rsidP="00396504">
            <w:pPr>
              <w:numPr>
                <w:ilvl w:val="0"/>
                <w:numId w:val="32"/>
              </w:numPr>
              <w:rPr>
                <w:rFonts w:ascii="Arial" w:hAnsi="Arial"/>
              </w:rPr>
            </w:pPr>
            <w:r>
              <w:rPr>
                <w:rFonts w:ascii="Arial" w:hAnsi="Arial"/>
              </w:rPr>
              <w:t>Verbal warning</w:t>
            </w:r>
          </w:p>
          <w:p w:rsidR="00396504" w:rsidRDefault="00396504" w:rsidP="00396504">
            <w:pPr>
              <w:numPr>
                <w:ilvl w:val="0"/>
                <w:numId w:val="32"/>
              </w:numPr>
              <w:rPr>
                <w:rFonts w:ascii="Arial" w:hAnsi="Arial"/>
              </w:rPr>
            </w:pPr>
            <w:r>
              <w:rPr>
                <w:rFonts w:ascii="Arial" w:hAnsi="Arial"/>
              </w:rPr>
              <w:t>E-mail notification</w:t>
            </w:r>
          </w:p>
          <w:p w:rsidR="00396504" w:rsidRDefault="00396504" w:rsidP="00396504">
            <w:pPr>
              <w:numPr>
                <w:ilvl w:val="0"/>
                <w:numId w:val="32"/>
              </w:numPr>
              <w:rPr>
                <w:rFonts w:ascii="Arial" w:hAnsi="Arial"/>
              </w:rPr>
            </w:pPr>
            <w:r>
              <w:rPr>
                <w:rFonts w:ascii="Arial" w:hAnsi="Arial"/>
              </w:rPr>
              <w:t xml:space="preserve">Meeting with the </w:t>
            </w:r>
            <w:r w:rsidR="00BF14EF">
              <w:rPr>
                <w:rFonts w:ascii="Arial" w:hAnsi="Arial"/>
              </w:rPr>
              <w:t>d</w:t>
            </w:r>
            <w:r>
              <w:rPr>
                <w:rFonts w:ascii="Arial" w:hAnsi="Arial"/>
              </w:rPr>
              <w:t>ean</w:t>
            </w:r>
          </w:p>
          <w:p w:rsidR="00396504" w:rsidRDefault="00396504" w:rsidP="00396504">
            <w:pPr>
              <w:rPr>
                <w:rFonts w:ascii="Arial" w:hAnsi="Arial"/>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F716C3" w:rsidRDefault="00F716C3">
            <w:pPr>
              <w:rPr>
                <w:rFonts w:ascii="Arial" w:hAnsi="Arial"/>
              </w:rPr>
            </w:pPr>
            <w:r>
              <w:rPr>
                <w:rFonts w:ascii="Arial" w:hAnsi="Arial"/>
              </w:rPr>
              <w:t xml:space="preserve">It is expected that 100 percent of classroom work be completed and submitted on time.  A late assignment will be accepted if submitted within 72 hours of the due date and time.  Twenty-five percent will be deducted from late/incomplete assignments automatically.  Failure to follow this procedure will result in a zero grade for the assignment.  </w:t>
            </w:r>
          </w:p>
          <w:p w:rsidR="00F716C3" w:rsidRDefault="00F716C3">
            <w:pPr>
              <w:rPr>
                <w:rFonts w:ascii="Arial" w:hAnsi="Arial"/>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F716C3" w:rsidRDefault="00F716C3">
            <w:pPr>
              <w:rPr>
                <w:rFonts w:ascii="Arial" w:hAnsi="Arial"/>
              </w:rPr>
            </w:pPr>
            <w:r>
              <w:rPr>
                <w:rFonts w:ascii="Arial" w:hAnsi="Arial"/>
              </w:rPr>
              <w:t xml:space="preserve">A </w:t>
            </w:r>
            <w:r w:rsidR="001F050F">
              <w:rPr>
                <w:rFonts w:ascii="Arial" w:hAnsi="Arial"/>
              </w:rPr>
              <w:t>CD-</w:t>
            </w:r>
            <w:proofErr w:type="spellStart"/>
            <w:r w:rsidR="001F050F">
              <w:rPr>
                <w:rFonts w:ascii="Arial" w:hAnsi="Arial"/>
              </w:rPr>
              <w:t>RW</w:t>
            </w:r>
            <w:proofErr w:type="spellEnd"/>
            <w:r w:rsidR="001F050F">
              <w:rPr>
                <w:rFonts w:ascii="Arial" w:hAnsi="Arial"/>
              </w:rPr>
              <w:t>/memory stick</w:t>
            </w:r>
            <w:r>
              <w:rPr>
                <w:rFonts w:ascii="Arial" w:hAnsi="Arial"/>
              </w:rPr>
              <w:t xml:space="preserve"> MUST be available with the assignment.  </w:t>
            </w:r>
            <w:r w:rsidR="00253911">
              <w:rPr>
                <w:rFonts w:ascii="Arial" w:hAnsi="Arial"/>
              </w:rPr>
              <w:t>All work must b</w:t>
            </w:r>
            <w:r w:rsidR="00A91810">
              <w:rPr>
                <w:rFonts w:ascii="Arial" w:hAnsi="Arial"/>
              </w:rPr>
              <w:t>e submitted in a labelled folder</w:t>
            </w:r>
            <w:r w:rsidR="00253911">
              <w:rPr>
                <w:rFonts w:ascii="Arial" w:hAnsi="Arial"/>
              </w:rPr>
              <w:t xml:space="preserve">.  </w:t>
            </w:r>
            <w:r>
              <w:rPr>
                <w:rFonts w:ascii="Arial" w:hAnsi="Arial"/>
              </w:rPr>
              <w:t xml:space="preserve">At the professor's discretion, disks will be checked.  Students are advised to maintain at LEAST one backup of all files.  A lost or damaged </w:t>
            </w:r>
            <w:r w:rsidR="008762DE">
              <w:rPr>
                <w:rFonts w:ascii="Arial" w:hAnsi="Arial"/>
              </w:rPr>
              <w:t>file</w:t>
            </w:r>
            <w:r>
              <w:rPr>
                <w:rFonts w:ascii="Arial" w:hAnsi="Arial"/>
              </w:rPr>
              <w:t xml:space="preserve"> will not be an acceptable reason for a late or incomplete assignment.</w:t>
            </w:r>
          </w:p>
          <w:p w:rsidR="00F716C3" w:rsidRDefault="00F716C3">
            <w:pPr>
              <w:rPr>
                <w:rFonts w:ascii="Arial" w:hAnsi="Arial"/>
              </w:rPr>
            </w:pPr>
          </w:p>
        </w:tc>
      </w:tr>
      <w:tr w:rsidR="00F716C3">
        <w:tblPrEx>
          <w:tblCellMar>
            <w:top w:w="0" w:type="dxa"/>
            <w:bottom w:w="0" w:type="dxa"/>
          </w:tblCellMar>
        </w:tblPrEx>
        <w:trPr>
          <w:cantSplit/>
        </w:trPr>
        <w:tc>
          <w:tcPr>
            <w:tcW w:w="675" w:type="dxa"/>
          </w:tcPr>
          <w:p w:rsidR="00F716C3" w:rsidRDefault="00F716C3">
            <w:pPr>
              <w:rPr>
                <w:rFonts w:ascii="Arial" w:hAnsi="Arial"/>
              </w:rPr>
            </w:pPr>
          </w:p>
        </w:tc>
        <w:tc>
          <w:tcPr>
            <w:tcW w:w="8181" w:type="dxa"/>
          </w:tcPr>
          <w:p w:rsidR="00F716C3" w:rsidRDefault="00F716C3">
            <w:pPr>
              <w:rPr>
                <w:rFonts w:ascii="Arial" w:hAnsi="Arial"/>
              </w:rPr>
            </w:pPr>
            <w:r>
              <w:rPr>
                <w:rFonts w:ascii="Arial" w:hAnsi="Arial"/>
              </w:rPr>
              <w:t>Proofreading is an integral part of this course.  Marks will be deducted for all proofreading, spelling, grammar, and format errors.</w:t>
            </w:r>
          </w:p>
          <w:p w:rsidR="00F716C3" w:rsidRDefault="00F716C3">
            <w:pPr>
              <w:rPr>
                <w:rFonts w:ascii="Arial" w:hAnsi="Arial"/>
              </w:rPr>
            </w:pPr>
          </w:p>
        </w:tc>
      </w:tr>
      <w:tr w:rsidR="00396504">
        <w:tblPrEx>
          <w:tblCellMar>
            <w:top w:w="0" w:type="dxa"/>
            <w:bottom w:w="0" w:type="dxa"/>
          </w:tblCellMar>
        </w:tblPrEx>
        <w:trPr>
          <w:cantSplit/>
        </w:trPr>
        <w:tc>
          <w:tcPr>
            <w:tcW w:w="675" w:type="dxa"/>
          </w:tcPr>
          <w:p w:rsidR="00396504" w:rsidRDefault="00396504">
            <w:pPr>
              <w:rPr>
                <w:rFonts w:ascii="Arial" w:hAnsi="Arial"/>
              </w:rPr>
            </w:pPr>
          </w:p>
        </w:tc>
        <w:tc>
          <w:tcPr>
            <w:tcW w:w="8181" w:type="dxa"/>
          </w:tcPr>
          <w:p w:rsidR="00396504" w:rsidRDefault="00396504" w:rsidP="008C380C">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396504" w:rsidRDefault="00396504" w:rsidP="008C380C">
            <w:pPr>
              <w:rPr>
                <w:rFonts w:ascii="Arial" w:hAnsi="Arial"/>
              </w:rPr>
            </w:pPr>
          </w:p>
        </w:tc>
      </w:tr>
      <w:tr w:rsidR="00396504">
        <w:tblPrEx>
          <w:tblCellMar>
            <w:top w:w="0" w:type="dxa"/>
            <w:bottom w:w="0" w:type="dxa"/>
          </w:tblCellMar>
        </w:tblPrEx>
        <w:trPr>
          <w:cantSplit/>
        </w:trPr>
        <w:tc>
          <w:tcPr>
            <w:tcW w:w="675" w:type="dxa"/>
          </w:tcPr>
          <w:p w:rsidR="00396504" w:rsidRPr="00253911" w:rsidRDefault="00396504">
            <w:pPr>
              <w:rPr>
                <w:rFonts w:ascii="Arial" w:hAnsi="Arial"/>
              </w:rPr>
            </w:pPr>
          </w:p>
        </w:tc>
        <w:tc>
          <w:tcPr>
            <w:tcW w:w="8181" w:type="dxa"/>
          </w:tcPr>
          <w:p w:rsidR="00396504" w:rsidRDefault="00396504" w:rsidP="008C380C">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396504" w:rsidRDefault="00396504" w:rsidP="008C380C">
            <w:pPr>
              <w:rPr>
                <w:rFonts w:ascii="Arial" w:hAnsi="Arial"/>
              </w:rPr>
            </w:pPr>
          </w:p>
        </w:tc>
      </w:tr>
    </w:tbl>
    <w:p w:rsidR="00316FA5" w:rsidRDefault="00316FA5">
      <w:pPr>
        <w:pStyle w:val="EnvelopeReturn"/>
        <w:rPr>
          <w:rFonts w:ascii="Times New Roman" w:hAnsi="Times New Roman"/>
        </w:rPr>
        <w:sectPr w:rsidR="00316FA5">
          <w:headerReference w:type="even" r:id="rId9"/>
          <w:headerReference w:type="default" r:id="rId10"/>
          <w:pgSz w:w="12240" w:h="15840" w:code="1"/>
          <w:pgMar w:top="1440" w:right="1440" w:bottom="1008" w:left="1440" w:header="706" w:footer="706" w:gutter="0"/>
          <w:cols w:space="720"/>
          <w:titlePg/>
        </w:sectPr>
      </w:pPr>
    </w:p>
    <w:p w:rsidR="00316FA5" w:rsidRDefault="00316FA5" w:rsidP="00316FA5">
      <w:pPr>
        <w:pStyle w:val="Title"/>
        <w:rPr>
          <w:sz w:val="20"/>
        </w:rPr>
      </w:pPr>
      <w:r>
        <w:rPr>
          <w:sz w:val="20"/>
        </w:rPr>
        <w:t>OFFICE ADMINISTRATION DETAILED GRADING SHEET – 2009/2010</w:t>
      </w:r>
    </w:p>
    <w:p w:rsidR="00316FA5" w:rsidRDefault="00316FA5" w:rsidP="00316FA5">
      <w:pPr>
        <w:rPr>
          <w:rFonts w:ascii="Arial" w:hAnsi="Arial" w:cs="Arial"/>
          <w:sz w:val="18"/>
          <w:szCs w:val="18"/>
          <w:lang w:val="en-CA"/>
        </w:rPr>
      </w:pPr>
    </w:p>
    <w:tbl>
      <w:tblPr>
        <w:tblW w:w="10620" w:type="dxa"/>
        <w:tblInd w:w="-600" w:type="dxa"/>
        <w:tblLayout w:type="fixed"/>
        <w:tblCellMar>
          <w:left w:w="120" w:type="dxa"/>
          <w:right w:w="120" w:type="dxa"/>
        </w:tblCellMar>
        <w:tblLook w:val="04A0"/>
      </w:tblPr>
      <w:tblGrid>
        <w:gridCol w:w="9180"/>
        <w:gridCol w:w="1440"/>
      </w:tblGrid>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ABBREVIATIONS</w:t>
            </w:r>
          </w:p>
        </w:tc>
      </w:tr>
      <w:tr w:rsidR="00316FA5" w:rsidTr="00316FA5">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APPEARANCE</w:t>
            </w:r>
          </w:p>
        </w:tc>
      </w:tr>
      <w:tr w:rsidR="00316FA5" w:rsidTr="00316FA5">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CAPITALIZATION</w:t>
            </w:r>
          </w:p>
        </w:tc>
      </w:tr>
      <w:tr w:rsidR="00316FA5" w:rsidTr="00316FA5">
        <w:trPr>
          <w:cantSplit/>
          <w:trHeight w:val="828"/>
        </w:trPr>
        <w:tc>
          <w:tcPr>
            <w:tcW w:w="9180" w:type="dxa"/>
            <w:tcBorders>
              <w:top w:val="double" w:sz="6" w:space="0" w:color="auto"/>
              <w:left w:val="single" w:sz="6" w:space="0" w:color="auto"/>
              <w:bottom w:val="nil"/>
              <w:right w:val="nil"/>
            </w:tcBorders>
            <w:shd w:val="clear" w:color="auto" w:fill="FFFFFF"/>
            <w:hideMark/>
          </w:tcPr>
          <w:p w:rsidR="00316FA5" w:rsidRDefault="00316FA5" w:rsidP="00316FA5">
            <w:pPr>
              <w:numPr>
                <w:ilvl w:val="0"/>
                <w:numId w:val="35"/>
              </w:numPr>
              <w:spacing w:after="60"/>
              <w:rPr>
                <w:rFonts w:ascii="Arial" w:hAnsi="Arial" w:cs="Arial"/>
                <w:sz w:val="20"/>
                <w:szCs w:val="16"/>
                <w:lang w:val="en-CA"/>
              </w:rPr>
            </w:pPr>
            <w:r>
              <w:rPr>
                <w:rFonts w:ascii="Arial" w:hAnsi="Arial" w:cs="Arial"/>
                <w:sz w:val="20"/>
                <w:szCs w:val="16"/>
                <w:lang w:val="en-CA"/>
              </w:rPr>
              <w:t>Failure to capitalize less obvious words, e.g. the Great Depression</w:t>
            </w:r>
          </w:p>
          <w:p w:rsidR="00316FA5" w:rsidRDefault="00316FA5" w:rsidP="00316FA5">
            <w:pPr>
              <w:numPr>
                <w:ilvl w:val="0"/>
                <w:numId w:val="35"/>
              </w:numPr>
              <w:spacing w:line="276" w:lineRule="auto"/>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18" w:space="0" w:color="auto"/>
            </w:tcBorders>
            <w:hideMark/>
          </w:tcPr>
          <w:p w:rsidR="00316FA5" w:rsidRDefault="00316FA5" w:rsidP="00316FA5">
            <w:pPr>
              <w:spacing w:after="60"/>
              <w:jc w:val="center"/>
              <w:rPr>
                <w:rFonts w:ascii="Arial" w:hAnsi="Arial" w:cs="Arial"/>
                <w:sz w:val="20"/>
                <w:szCs w:val="16"/>
                <w:lang w:val="en-CA"/>
              </w:rPr>
            </w:pPr>
            <w:r>
              <w:rPr>
                <w:rFonts w:ascii="Arial" w:hAnsi="Arial" w:cs="Arial"/>
                <w:sz w:val="20"/>
                <w:szCs w:val="16"/>
                <w:lang w:val="en-CA"/>
              </w:rPr>
              <w:t>-1/2</w:t>
            </w:r>
          </w:p>
          <w:p w:rsidR="00316FA5" w:rsidRDefault="00316FA5" w:rsidP="00316FA5">
            <w:pPr>
              <w:spacing w:after="120" w:line="276" w:lineRule="auto"/>
              <w:jc w:val="center"/>
              <w:rPr>
                <w:sz w:val="20"/>
              </w:rPr>
            </w:pPr>
            <w:r>
              <w:rPr>
                <w:rFonts w:ascii="Arial" w:hAnsi="Arial" w:cs="Arial"/>
                <w:sz w:val="20"/>
                <w:szCs w:val="16"/>
                <w:lang w:val="en-CA"/>
              </w:rPr>
              <w:t>-5</w:t>
            </w:r>
          </w:p>
        </w:tc>
      </w:tr>
      <w:tr w:rsidR="00316FA5" w:rsidTr="00316FA5">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hideMark/>
          </w:tcPr>
          <w:p w:rsidR="00316FA5" w:rsidRDefault="00316FA5" w:rsidP="00316FA5">
            <w:pPr>
              <w:spacing w:line="276" w:lineRule="auto"/>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316FA5" w:rsidTr="00316FA5">
        <w:trPr>
          <w:cantSplit/>
          <w:trHeight w:val="1737"/>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numPr>
                <w:ilvl w:val="0"/>
                <w:numId w:val="36"/>
              </w:numPr>
              <w:spacing w:after="60" w:line="276" w:lineRule="auto"/>
              <w:rPr>
                <w:sz w:val="20"/>
              </w:rPr>
            </w:pPr>
            <w:r>
              <w:rPr>
                <w:rFonts w:ascii="Arial" w:hAnsi="Arial" w:cs="Arial"/>
                <w:sz w:val="20"/>
                <w:szCs w:val="16"/>
                <w:lang w:val="en-CA"/>
              </w:rPr>
              <w:t>Incorrectly formed compound nouns/verbs that follow no regular pattern, e.g. courtyard, court order, layoff, to lay off, court-martialled, over-prescribe)</w:t>
            </w:r>
          </w:p>
          <w:p w:rsidR="00316FA5" w:rsidRDefault="00316FA5" w:rsidP="00316FA5">
            <w:pPr>
              <w:numPr>
                <w:ilvl w:val="0"/>
                <w:numId w:val="36"/>
              </w:numPr>
              <w:spacing w:after="60" w:line="276" w:lineRule="auto"/>
              <w:rPr>
                <w:sz w:val="20"/>
              </w:rPr>
            </w:pPr>
            <w:r>
              <w:rPr>
                <w:rFonts w:ascii="Arial" w:hAnsi="Arial" w:cs="Arial"/>
                <w:sz w:val="20"/>
                <w:szCs w:val="16"/>
                <w:lang w:val="en-CA"/>
              </w:rPr>
              <w:t>Incorrectly formed words that can be written as one or two words, e.g. anyone/any one, awhile/a while, already/all ready)</w:t>
            </w:r>
          </w:p>
          <w:p w:rsidR="00316FA5" w:rsidRDefault="00316FA5" w:rsidP="00316FA5">
            <w:pPr>
              <w:numPr>
                <w:ilvl w:val="0"/>
                <w:numId w:val="36"/>
              </w:numPr>
              <w:spacing w:line="276" w:lineRule="auto"/>
              <w:rPr>
                <w:sz w:val="20"/>
              </w:rPr>
            </w:pPr>
            <w:r>
              <w:rPr>
                <w:rFonts w:ascii="Arial" w:hAnsi="Arial" w:cs="Arial"/>
                <w:sz w:val="20"/>
                <w:szCs w:val="16"/>
                <w:lang w:val="en-CA"/>
              </w:rPr>
              <w:t>Incorrectly formed compound adjectives/adverbs, e.g. an actor who is well known/a well-known actor, part-time worker, go partway)</w:t>
            </w:r>
          </w:p>
        </w:tc>
        <w:tc>
          <w:tcPr>
            <w:tcW w:w="1440" w:type="dxa"/>
            <w:tcBorders>
              <w:top w:val="double" w:sz="6" w:space="0" w:color="auto"/>
              <w:left w:val="double" w:sz="6" w:space="0" w:color="auto"/>
              <w:bottom w:val="double" w:sz="6" w:space="0" w:color="auto"/>
              <w:right w:val="single" w:sz="18" w:space="0" w:color="auto"/>
            </w:tcBorders>
          </w:tcPr>
          <w:p w:rsidR="00316FA5" w:rsidRDefault="00316FA5" w:rsidP="00316FA5">
            <w:pPr>
              <w:spacing w:after="60" w:line="276" w:lineRule="auto"/>
              <w:jc w:val="center"/>
              <w:rPr>
                <w:rFonts w:ascii="Arial" w:hAnsi="Arial" w:cs="Arial"/>
                <w:sz w:val="20"/>
                <w:szCs w:val="16"/>
                <w:lang w:val="en-CA"/>
              </w:rPr>
            </w:pPr>
            <w:r>
              <w:rPr>
                <w:rFonts w:ascii="Arial" w:hAnsi="Arial" w:cs="Arial"/>
                <w:sz w:val="20"/>
                <w:szCs w:val="16"/>
                <w:lang w:val="en-CA"/>
              </w:rPr>
              <w:t>-2</w:t>
            </w:r>
          </w:p>
          <w:p w:rsidR="00316FA5" w:rsidRDefault="00316FA5" w:rsidP="00316FA5">
            <w:pPr>
              <w:spacing w:line="276" w:lineRule="auto"/>
              <w:jc w:val="center"/>
              <w:rPr>
                <w:rFonts w:ascii="Arial" w:hAnsi="Arial" w:cs="Arial"/>
                <w:sz w:val="20"/>
                <w:szCs w:val="16"/>
                <w:lang w:val="en-CA"/>
              </w:rPr>
            </w:pPr>
          </w:p>
          <w:p w:rsidR="00316FA5" w:rsidRDefault="00316FA5" w:rsidP="00316FA5">
            <w:pPr>
              <w:spacing w:after="60" w:line="276" w:lineRule="auto"/>
              <w:jc w:val="center"/>
              <w:rPr>
                <w:rFonts w:ascii="Arial" w:hAnsi="Arial" w:cs="Arial"/>
                <w:sz w:val="20"/>
                <w:szCs w:val="16"/>
                <w:lang w:val="en-CA"/>
              </w:rPr>
            </w:pPr>
            <w:r>
              <w:rPr>
                <w:rFonts w:ascii="Arial" w:hAnsi="Arial" w:cs="Arial"/>
                <w:sz w:val="20"/>
                <w:szCs w:val="16"/>
                <w:lang w:val="en-CA"/>
              </w:rPr>
              <w:t>-2</w:t>
            </w:r>
          </w:p>
          <w:p w:rsidR="00316FA5" w:rsidRDefault="00316FA5" w:rsidP="00316FA5">
            <w:pPr>
              <w:spacing w:line="276" w:lineRule="auto"/>
              <w:jc w:val="center"/>
              <w:rPr>
                <w:rFonts w:ascii="Arial" w:hAnsi="Arial" w:cs="Arial"/>
                <w:sz w:val="20"/>
                <w:szCs w:val="16"/>
                <w:lang w:val="en-CA"/>
              </w:rPr>
            </w:pPr>
          </w:p>
          <w:p w:rsidR="00316FA5" w:rsidRDefault="00316FA5" w:rsidP="00316FA5">
            <w:pPr>
              <w:spacing w:line="276" w:lineRule="auto"/>
              <w:jc w:val="center"/>
              <w:rPr>
                <w:rFonts w:ascii="Arial" w:hAnsi="Arial" w:cs="Arial"/>
                <w:sz w:val="20"/>
                <w:szCs w:val="16"/>
                <w:lang w:val="en-CA"/>
              </w:rPr>
            </w:pPr>
            <w:r>
              <w:rPr>
                <w:rFonts w:ascii="Arial" w:hAnsi="Arial" w:cs="Arial"/>
                <w:sz w:val="20"/>
                <w:szCs w:val="16"/>
                <w:lang w:val="en-CA"/>
              </w:rPr>
              <w:t>-1/2</w:t>
            </w:r>
          </w:p>
        </w:tc>
      </w:tr>
      <w:tr w:rsidR="00316FA5" w:rsidTr="00316FA5">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ENVELOPES</w:t>
            </w:r>
          </w:p>
        </w:tc>
      </w:tr>
      <w:tr w:rsidR="00316FA5" w:rsidTr="00316FA5">
        <w:trPr>
          <w:cantSplit/>
          <w:trHeight w:val="585"/>
        </w:trPr>
        <w:tc>
          <w:tcPr>
            <w:tcW w:w="9180" w:type="dxa"/>
            <w:tcBorders>
              <w:top w:val="double" w:sz="6" w:space="0" w:color="auto"/>
              <w:left w:val="single" w:sz="6" w:space="0" w:color="auto"/>
              <w:bottom w:val="nil"/>
              <w:right w:val="nil"/>
            </w:tcBorders>
            <w:shd w:val="clear" w:color="auto" w:fill="FFFFFF"/>
            <w:hideMark/>
          </w:tcPr>
          <w:p w:rsidR="00316FA5" w:rsidRDefault="00316FA5" w:rsidP="00316FA5">
            <w:pPr>
              <w:numPr>
                <w:ilvl w:val="0"/>
                <w:numId w:val="37"/>
              </w:numPr>
              <w:spacing w:after="6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316FA5" w:rsidRDefault="00316FA5" w:rsidP="00316FA5">
            <w:pPr>
              <w:numPr>
                <w:ilvl w:val="0"/>
                <w:numId w:val="37"/>
              </w:numPr>
              <w:spacing w:line="276" w:lineRule="auto"/>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18" w:space="0" w:color="auto"/>
            </w:tcBorders>
            <w:hideMark/>
          </w:tcPr>
          <w:p w:rsidR="00316FA5" w:rsidRDefault="00316FA5" w:rsidP="00316FA5">
            <w:pPr>
              <w:spacing w:after="60"/>
              <w:jc w:val="center"/>
              <w:rPr>
                <w:rFonts w:ascii="Arial" w:hAnsi="Arial" w:cs="Arial"/>
                <w:sz w:val="20"/>
                <w:szCs w:val="16"/>
                <w:lang w:val="en-CA"/>
              </w:rPr>
            </w:pPr>
            <w:r>
              <w:rPr>
                <w:rFonts w:ascii="Arial" w:hAnsi="Arial" w:cs="Arial"/>
                <w:sz w:val="20"/>
                <w:szCs w:val="16"/>
                <w:lang w:val="en-CA"/>
              </w:rPr>
              <w:t>-1/2</w:t>
            </w:r>
          </w:p>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FORMAT</w:t>
            </w:r>
          </w:p>
        </w:tc>
      </w:tr>
      <w:tr w:rsidR="00316FA5" w:rsidTr="00316FA5">
        <w:trPr>
          <w:cantSplit/>
          <w:trHeight w:val="522"/>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initials/Missing enclosure notations</w:t>
            </w:r>
          </w:p>
        </w:tc>
        <w:tc>
          <w:tcPr>
            <w:tcW w:w="1440" w:type="dxa"/>
            <w:tcBorders>
              <w:top w:val="double" w:sz="6" w:space="0" w:color="auto"/>
              <w:left w:val="double" w:sz="6" w:space="0" w:color="auto"/>
              <w:bottom w:val="double" w:sz="6" w:space="0" w:color="auto"/>
              <w:right w:val="single" w:sz="18" w:space="0" w:color="auto"/>
            </w:tcBorders>
          </w:tcPr>
          <w:p w:rsidR="00316FA5" w:rsidRDefault="00316FA5" w:rsidP="00316FA5">
            <w:pPr>
              <w:spacing w:line="276" w:lineRule="auto"/>
              <w:jc w:val="center"/>
              <w:rPr>
                <w:rFonts w:ascii="Arial" w:hAnsi="Arial" w:cs="Arial"/>
                <w:sz w:val="20"/>
                <w:szCs w:val="16"/>
                <w:lang w:val="en-CA"/>
              </w:rPr>
            </w:pPr>
            <w:r>
              <w:rPr>
                <w:rFonts w:ascii="Arial" w:hAnsi="Arial" w:cs="Arial"/>
                <w:sz w:val="20"/>
                <w:szCs w:val="16"/>
                <w:lang w:val="en-CA"/>
              </w:rPr>
              <w:t>-2</w:t>
            </w:r>
          </w:p>
          <w:p w:rsidR="00316FA5" w:rsidRDefault="00316FA5" w:rsidP="00316FA5">
            <w:pPr>
              <w:spacing w:line="276" w:lineRule="auto"/>
              <w:rPr>
                <w:sz w:val="20"/>
              </w:rPr>
            </w:pPr>
          </w:p>
        </w:tc>
      </w:tr>
      <w:tr w:rsidR="00316FA5" w:rsidTr="00316FA5">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rFonts w:ascii="Arial" w:hAnsi="Arial" w:cs="Arial"/>
                <w:b/>
                <w:bCs/>
                <w:sz w:val="20"/>
                <w:szCs w:val="16"/>
                <w:lang w:val="en-CA"/>
              </w:rPr>
            </w:pPr>
            <w:r>
              <w:rPr>
                <w:rFonts w:ascii="Arial" w:hAnsi="Arial" w:cs="Arial"/>
                <w:b/>
                <w:bCs/>
                <w:sz w:val="20"/>
                <w:szCs w:val="16"/>
                <w:lang w:val="en-CA"/>
              </w:rPr>
              <w:t>GRAMMAR</w:t>
            </w:r>
          </w:p>
        </w:tc>
      </w:tr>
      <w:tr w:rsidR="00316FA5" w:rsidTr="00316FA5">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proofErr w:type="spellStart"/>
            <w:r>
              <w:rPr>
                <w:rFonts w:ascii="Arial" w:hAnsi="Arial" w:cs="Arial"/>
                <w:b/>
                <w:bCs/>
                <w:sz w:val="20"/>
                <w:szCs w:val="16"/>
                <w:lang w:val="en-CA"/>
              </w:rPr>
              <w:t>MAILABILITY</w:t>
            </w:r>
            <w:proofErr w:type="spellEnd"/>
          </w:p>
        </w:tc>
      </w:tr>
      <w:tr w:rsidR="00316FA5" w:rsidTr="00316FA5">
        <w:trPr>
          <w:cantSplit/>
          <w:trHeight w:val="360"/>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-5-/-10</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NUMBERS</w:t>
            </w:r>
          </w:p>
        </w:tc>
      </w:tr>
      <w:tr w:rsidR="00316FA5" w:rsidTr="00316FA5">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rFonts w:ascii="Arial" w:hAnsi="Arial" w:cs="Arial"/>
                <w:b/>
                <w:bCs/>
                <w:sz w:val="20"/>
                <w:szCs w:val="16"/>
                <w:lang w:val="en-CA"/>
              </w:rPr>
            </w:pPr>
            <w:r>
              <w:rPr>
                <w:rFonts w:ascii="Arial" w:hAnsi="Arial" w:cs="Arial"/>
                <w:b/>
                <w:bCs/>
                <w:sz w:val="20"/>
                <w:szCs w:val="16"/>
                <w:lang w:val="en-CA"/>
              </w:rPr>
              <w:t>PLURALS</w:t>
            </w:r>
          </w:p>
        </w:tc>
      </w:tr>
      <w:tr w:rsidR="00316FA5" w:rsidTr="00316FA5">
        <w:trPr>
          <w:cantSplit/>
          <w:trHeight w:val="360"/>
        </w:trPr>
        <w:tc>
          <w:tcPr>
            <w:tcW w:w="9180" w:type="dxa"/>
            <w:tcBorders>
              <w:top w:val="double" w:sz="6" w:space="0" w:color="auto"/>
              <w:left w:val="single" w:sz="6" w:space="0" w:color="auto"/>
              <w:bottom w:val="nil"/>
              <w:right w:val="double" w:sz="6" w:space="0" w:color="auto"/>
            </w:tcBorders>
            <w:hideMark/>
          </w:tcPr>
          <w:p w:rsidR="00316FA5" w:rsidRDefault="00316FA5" w:rsidP="00316FA5">
            <w:pPr>
              <w:spacing w:line="276" w:lineRule="auto"/>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hideMark/>
          </w:tcPr>
          <w:p w:rsidR="00316FA5" w:rsidRDefault="00316FA5" w:rsidP="00316FA5">
            <w:pPr>
              <w:spacing w:line="276" w:lineRule="auto"/>
              <w:jc w:val="center"/>
              <w:rPr>
                <w:rFonts w:ascii="Arial" w:hAnsi="Arial" w:cs="Arial"/>
                <w:bCs/>
                <w:sz w:val="20"/>
                <w:szCs w:val="16"/>
                <w:lang w:val="en-CA"/>
              </w:rPr>
            </w:pPr>
            <w:r>
              <w:rPr>
                <w:rFonts w:ascii="Arial" w:hAnsi="Arial" w:cs="Arial"/>
                <w:bCs/>
                <w:sz w:val="20"/>
                <w:szCs w:val="16"/>
                <w:lang w:val="en-CA"/>
              </w:rPr>
              <w:t>-5</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POSSESSIVES</w:t>
            </w:r>
          </w:p>
        </w:tc>
      </w:tr>
      <w:tr w:rsidR="00316FA5" w:rsidTr="00316FA5">
        <w:trPr>
          <w:cantSplit/>
          <w:trHeight w:val="31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PUNCTUATION</w:t>
            </w:r>
          </w:p>
        </w:tc>
      </w:tr>
      <w:tr w:rsidR="00316FA5" w:rsidTr="00316FA5">
        <w:trPr>
          <w:cantSplit/>
          <w:trHeight w:val="1107"/>
        </w:trPr>
        <w:tc>
          <w:tcPr>
            <w:tcW w:w="9180" w:type="dxa"/>
            <w:tcBorders>
              <w:top w:val="double" w:sz="6" w:space="0" w:color="auto"/>
              <w:left w:val="single" w:sz="6" w:space="0" w:color="auto"/>
              <w:bottom w:val="nil"/>
              <w:right w:val="nil"/>
            </w:tcBorders>
            <w:shd w:val="clear" w:color="auto" w:fill="FFFFFF"/>
          </w:tcPr>
          <w:p w:rsidR="00316FA5" w:rsidRDefault="00316FA5" w:rsidP="00316FA5">
            <w:pPr>
              <w:numPr>
                <w:ilvl w:val="0"/>
                <w:numId w:val="38"/>
              </w:numPr>
              <w:spacing w:after="6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Pr>
                <w:rFonts w:ascii="Arial" w:hAnsi="Arial" w:cs="Arial"/>
                <w:sz w:val="20"/>
                <w:szCs w:val="16"/>
                <w:lang w:val="en-CA"/>
              </w:rPr>
              <w:t>em</w:t>
            </w:r>
            <w:proofErr w:type="spellEnd"/>
            <w:r>
              <w:rPr>
                <w:rFonts w:ascii="Arial" w:hAnsi="Arial" w:cs="Arial"/>
                <w:sz w:val="20"/>
                <w:szCs w:val="16"/>
                <w:lang w:val="en-CA"/>
              </w:rPr>
              <w:t>/en dash, hyphen, parentheses, quotation marks, etc.</w:t>
            </w:r>
          </w:p>
          <w:p w:rsidR="00316FA5" w:rsidRDefault="00316FA5" w:rsidP="00316FA5">
            <w:pPr>
              <w:numPr>
                <w:ilvl w:val="0"/>
                <w:numId w:val="38"/>
              </w:numPr>
              <w:spacing w:after="60"/>
              <w:rPr>
                <w:rFonts w:ascii="Arial" w:hAnsi="Arial" w:cs="Arial"/>
                <w:sz w:val="20"/>
                <w:szCs w:val="16"/>
                <w:lang w:val="en-CA"/>
              </w:rPr>
            </w:pPr>
            <w:r>
              <w:rPr>
                <w:rFonts w:ascii="Arial" w:hAnsi="Arial" w:cs="Arial"/>
                <w:sz w:val="20"/>
                <w:szCs w:val="16"/>
                <w:lang w:val="en-CA"/>
              </w:rPr>
              <w:t>Errors in the use of font styles:  italics, underline, bold, etc.</w:t>
            </w:r>
          </w:p>
          <w:p w:rsidR="00316FA5" w:rsidRPr="00707BC3" w:rsidRDefault="00316FA5" w:rsidP="00316FA5">
            <w:pPr>
              <w:numPr>
                <w:ilvl w:val="0"/>
                <w:numId w:val="38"/>
              </w:numPr>
              <w:spacing w:line="276" w:lineRule="auto"/>
              <w:rPr>
                <w:sz w:val="20"/>
              </w:rPr>
            </w:pPr>
            <w:r>
              <w:rPr>
                <w:rFonts w:ascii="Arial" w:hAnsi="Arial" w:cs="Arial"/>
                <w:sz w:val="20"/>
                <w:szCs w:val="16"/>
                <w:lang w:val="en-CA"/>
              </w:rPr>
              <w:t>Missing end-of-sentence punctuation</w:t>
            </w:r>
          </w:p>
        </w:tc>
        <w:tc>
          <w:tcPr>
            <w:tcW w:w="1440" w:type="dxa"/>
            <w:tcBorders>
              <w:top w:val="double" w:sz="6" w:space="0" w:color="auto"/>
              <w:left w:val="double" w:sz="6" w:space="0" w:color="auto"/>
              <w:bottom w:val="nil"/>
              <w:right w:val="single" w:sz="18" w:space="0" w:color="auto"/>
            </w:tcBorders>
          </w:tcPr>
          <w:p w:rsidR="00316FA5" w:rsidRDefault="00316FA5" w:rsidP="00316FA5">
            <w:pPr>
              <w:spacing w:after="60"/>
              <w:jc w:val="center"/>
              <w:rPr>
                <w:rFonts w:ascii="Arial" w:hAnsi="Arial" w:cs="Arial"/>
                <w:sz w:val="20"/>
                <w:szCs w:val="16"/>
                <w:lang w:val="en-CA"/>
              </w:rPr>
            </w:pPr>
            <w:r>
              <w:rPr>
                <w:rFonts w:ascii="Arial" w:hAnsi="Arial" w:cs="Arial"/>
                <w:sz w:val="20"/>
                <w:szCs w:val="16"/>
                <w:lang w:val="en-CA"/>
              </w:rPr>
              <w:t>-1/2</w:t>
            </w:r>
          </w:p>
          <w:p w:rsidR="00316FA5" w:rsidRDefault="00316FA5" w:rsidP="00316FA5">
            <w:pPr>
              <w:spacing w:after="60"/>
              <w:jc w:val="center"/>
              <w:rPr>
                <w:rFonts w:ascii="Arial" w:hAnsi="Arial" w:cs="Arial"/>
                <w:sz w:val="20"/>
                <w:szCs w:val="16"/>
                <w:lang w:val="en-CA"/>
              </w:rPr>
            </w:pPr>
          </w:p>
          <w:p w:rsidR="00316FA5" w:rsidRDefault="00316FA5" w:rsidP="00316FA5">
            <w:pPr>
              <w:spacing w:after="60"/>
              <w:jc w:val="center"/>
              <w:rPr>
                <w:rFonts w:ascii="Arial" w:hAnsi="Arial" w:cs="Arial"/>
                <w:sz w:val="20"/>
                <w:szCs w:val="16"/>
                <w:lang w:val="en-CA"/>
              </w:rPr>
            </w:pPr>
            <w:r>
              <w:rPr>
                <w:rFonts w:ascii="Arial" w:hAnsi="Arial" w:cs="Arial"/>
                <w:sz w:val="20"/>
                <w:szCs w:val="16"/>
                <w:lang w:val="en-CA"/>
              </w:rPr>
              <w:t>-1/2</w:t>
            </w:r>
          </w:p>
          <w:p w:rsidR="00316FA5" w:rsidRDefault="00316FA5" w:rsidP="00316FA5">
            <w:pPr>
              <w:spacing w:line="276" w:lineRule="auto"/>
              <w:jc w:val="center"/>
              <w:rPr>
                <w:sz w:val="20"/>
              </w:rPr>
            </w:pPr>
            <w:r>
              <w:rPr>
                <w:rFonts w:ascii="Arial" w:hAnsi="Arial" w:cs="Arial"/>
                <w:sz w:val="20"/>
                <w:szCs w:val="16"/>
                <w:lang w:val="en-CA"/>
              </w:rPr>
              <w:t>-5</w:t>
            </w:r>
          </w:p>
        </w:tc>
      </w:tr>
      <w:tr w:rsidR="00316FA5" w:rsidTr="00316FA5">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SPACING</w:t>
            </w:r>
          </w:p>
        </w:tc>
      </w:tr>
      <w:tr w:rsidR="00316FA5" w:rsidTr="00316FA5">
        <w:trPr>
          <w:cantSplit/>
          <w:trHeight w:val="22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spacing w:line="276" w:lineRule="auto"/>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-2</w:t>
            </w:r>
          </w:p>
        </w:tc>
      </w:tr>
      <w:tr w:rsidR="00316FA5" w:rsidTr="00316FA5">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hideMark/>
          </w:tcPr>
          <w:p w:rsidR="00316FA5" w:rsidRDefault="00316FA5" w:rsidP="00316FA5">
            <w:pPr>
              <w:spacing w:line="276" w:lineRule="auto"/>
              <w:rPr>
                <w:sz w:val="20"/>
              </w:rPr>
            </w:pPr>
            <w:r>
              <w:rPr>
                <w:rFonts w:ascii="Arial" w:hAnsi="Arial" w:cs="Arial"/>
                <w:b/>
                <w:bCs/>
                <w:sz w:val="20"/>
                <w:szCs w:val="16"/>
                <w:lang w:val="en-CA"/>
              </w:rPr>
              <w:t>SPELLING/VOCABULARY</w:t>
            </w:r>
          </w:p>
        </w:tc>
      </w:tr>
      <w:tr w:rsidR="00316FA5" w:rsidTr="00316FA5">
        <w:trPr>
          <w:cantSplit/>
          <w:trHeight w:val="855"/>
        </w:trPr>
        <w:tc>
          <w:tcPr>
            <w:tcW w:w="9180" w:type="dxa"/>
            <w:tcBorders>
              <w:top w:val="double" w:sz="6" w:space="0" w:color="auto"/>
              <w:left w:val="single" w:sz="6" w:space="0" w:color="auto"/>
              <w:bottom w:val="double" w:sz="6" w:space="0" w:color="auto"/>
              <w:right w:val="nil"/>
            </w:tcBorders>
            <w:shd w:val="clear" w:color="auto" w:fill="FFFFFF"/>
            <w:hideMark/>
          </w:tcPr>
          <w:p w:rsidR="00316FA5" w:rsidRDefault="00316FA5" w:rsidP="00316FA5">
            <w:pPr>
              <w:pStyle w:val="ListParagraph"/>
              <w:numPr>
                <w:ilvl w:val="0"/>
                <w:numId w:val="39"/>
              </w:numPr>
              <w:spacing w:line="276" w:lineRule="auto"/>
              <w:rPr>
                <w:rFonts w:ascii="Arial" w:hAnsi="Arial" w:cs="Arial"/>
                <w:sz w:val="20"/>
                <w:szCs w:val="16"/>
                <w:lang w:val="en-CA"/>
              </w:rPr>
            </w:pPr>
            <w:r>
              <w:rPr>
                <w:rFonts w:ascii="Arial" w:hAnsi="Arial" w:cs="Arial"/>
                <w:sz w:val="20"/>
                <w:szCs w:val="16"/>
                <w:lang w:val="en-CA"/>
              </w:rPr>
              <w:t>Incorrectly spelled words, e.g. receipt/</w:t>
            </w:r>
            <w:proofErr w:type="spellStart"/>
            <w:r>
              <w:rPr>
                <w:rFonts w:ascii="Arial" w:hAnsi="Arial" w:cs="Arial"/>
                <w:sz w:val="20"/>
                <w:szCs w:val="16"/>
                <w:lang w:val="en-CA"/>
              </w:rPr>
              <w:t>reciept</w:t>
            </w:r>
            <w:proofErr w:type="spellEnd"/>
          </w:p>
          <w:p w:rsidR="00316FA5" w:rsidRDefault="00316FA5" w:rsidP="00316FA5">
            <w:pPr>
              <w:pStyle w:val="ListParagraph"/>
              <w:numPr>
                <w:ilvl w:val="0"/>
                <w:numId w:val="39"/>
              </w:numPr>
              <w:spacing w:line="276" w:lineRule="auto"/>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Pr>
                <w:rFonts w:ascii="Arial" w:hAnsi="Arial" w:cs="Arial"/>
                <w:sz w:val="20"/>
                <w:szCs w:val="16"/>
                <w:lang w:val="en-CA"/>
              </w:rPr>
              <w:t xml:space="preserve"> </w:t>
            </w:r>
          </w:p>
          <w:p w:rsidR="00316FA5" w:rsidRDefault="00316FA5" w:rsidP="00316FA5">
            <w:pPr>
              <w:pStyle w:val="ListParagraph"/>
              <w:numPr>
                <w:ilvl w:val="0"/>
                <w:numId w:val="39"/>
              </w:numPr>
              <w:spacing w:line="276" w:lineRule="auto"/>
              <w:rPr>
                <w:rFonts w:ascii="Arial" w:hAnsi="Arial" w:cs="Arial"/>
                <w:sz w:val="20"/>
                <w:szCs w:val="16"/>
                <w:lang w:val="en-CA"/>
              </w:rPr>
            </w:pPr>
            <w:r>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18" w:space="0" w:color="auto"/>
            </w:tcBorders>
            <w:hideMark/>
          </w:tcPr>
          <w:p w:rsidR="00316FA5" w:rsidRDefault="00316FA5" w:rsidP="00316FA5">
            <w:pPr>
              <w:spacing w:line="276" w:lineRule="auto"/>
              <w:jc w:val="center"/>
              <w:rPr>
                <w:sz w:val="20"/>
              </w:rPr>
            </w:pPr>
            <w:r>
              <w:rPr>
                <w:rFonts w:ascii="Arial" w:hAnsi="Arial" w:cs="Arial"/>
                <w:sz w:val="20"/>
                <w:szCs w:val="16"/>
                <w:lang w:val="en-CA"/>
              </w:rPr>
              <w:t>-5</w:t>
            </w:r>
          </w:p>
        </w:tc>
      </w:tr>
    </w:tbl>
    <w:p w:rsidR="00316FA5" w:rsidRDefault="00316FA5" w:rsidP="00316FA5">
      <w:pPr>
        <w:tabs>
          <w:tab w:val="left" w:pos="7110"/>
        </w:tabs>
        <w:rPr>
          <w:sz w:val="16"/>
        </w:rPr>
      </w:pPr>
      <w:r>
        <w:rPr>
          <w:rFonts w:ascii="Arial" w:hAnsi="Arial" w:cs="Arial"/>
          <w:sz w:val="16"/>
          <w:szCs w:val="16"/>
          <w:lang w:val="en-CA"/>
        </w:rPr>
        <w:t>*Marks deducted for each occurrence unless the error is repeated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C74276">
        <w:rPr>
          <w:rFonts w:ascii="Arial" w:hAnsi="Arial" w:cs="Arial"/>
          <w:i/>
          <w:iCs/>
          <w:noProof/>
          <w:sz w:val="16"/>
          <w:szCs w:val="16"/>
          <w:lang w:val="en-CA"/>
        </w:rPr>
        <w:t>2010-04-26</w:t>
      </w:r>
      <w:r>
        <w:rPr>
          <w:rFonts w:ascii="Arial" w:hAnsi="Arial" w:cs="Arial"/>
          <w:i/>
          <w:iCs/>
          <w:sz w:val="16"/>
          <w:szCs w:val="16"/>
          <w:lang w:val="en-CA"/>
        </w:rPr>
        <w:fldChar w:fldCharType="end"/>
      </w:r>
    </w:p>
    <w:p w:rsidR="00F716C3" w:rsidRDefault="00F716C3">
      <w:pPr>
        <w:pStyle w:val="EnvelopeReturn"/>
        <w:rPr>
          <w:rFonts w:ascii="Times New Roman" w:hAnsi="Times New Roman"/>
        </w:rPr>
      </w:pPr>
    </w:p>
    <w:sectPr w:rsidR="00F716C3" w:rsidSect="00316FA5">
      <w:headerReference w:type="default" r:id="rId11"/>
      <w:pgSz w:w="12240" w:h="15840"/>
      <w:pgMar w:top="432" w:right="1440" w:bottom="432" w:left="1440" w:header="706" w:footer="7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6B4" w:rsidRDefault="000326B4">
      <w:r>
        <w:separator/>
      </w:r>
    </w:p>
  </w:endnote>
  <w:endnote w:type="continuationSeparator" w:id="1">
    <w:p w:rsidR="000326B4" w:rsidRDefault="000326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6B4" w:rsidRDefault="000326B4">
      <w:r>
        <w:separator/>
      </w:r>
    </w:p>
  </w:footnote>
  <w:footnote w:type="continuationSeparator" w:id="1">
    <w:p w:rsidR="000326B4" w:rsidRDefault="00032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A5" w:rsidRDefault="00316F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316FA5" w:rsidRDefault="00316F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A5" w:rsidRDefault="00316F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75C2">
      <w:rPr>
        <w:rStyle w:val="PageNumber"/>
        <w:noProof/>
      </w:rPr>
      <w:t>2</w:t>
    </w:r>
    <w:r>
      <w:rPr>
        <w:rStyle w:val="PageNumber"/>
      </w:rPr>
      <w:fldChar w:fldCharType="end"/>
    </w:r>
  </w:p>
  <w:tbl>
    <w:tblPr>
      <w:tblW w:w="0" w:type="auto"/>
      <w:tblLayout w:type="fixed"/>
      <w:tblLook w:val="0000"/>
    </w:tblPr>
    <w:tblGrid>
      <w:gridCol w:w="3794"/>
      <w:gridCol w:w="1134"/>
      <w:gridCol w:w="3928"/>
    </w:tblGrid>
    <w:tr w:rsidR="00316FA5">
      <w:tblPrEx>
        <w:tblCellMar>
          <w:top w:w="0" w:type="dxa"/>
          <w:bottom w:w="0" w:type="dxa"/>
        </w:tblCellMar>
      </w:tblPrEx>
      <w:tc>
        <w:tcPr>
          <w:tcW w:w="3794" w:type="dxa"/>
        </w:tcPr>
        <w:p w:rsidR="00316FA5" w:rsidRDefault="00316FA5">
          <w:pPr>
            <w:rPr>
              <w:rFonts w:ascii="Arial" w:hAnsi="Arial"/>
              <w:snapToGrid w:val="0"/>
            </w:rPr>
          </w:pPr>
          <w:r>
            <w:rPr>
              <w:rFonts w:ascii="Arial" w:hAnsi="Arial"/>
              <w:snapToGrid w:val="0"/>
            </w:rPr>
            <w:t>EVENT MANAGEMENT</w:t>
          </w:r>
        </w:p>
      </w:tc>
      <w:tc>
        <w:tcPr>
          <w:tcW w:w="1134" w:type="dxa"/>
        </w:tcPr>
        <w:p w:rsidR="00316FA5" w:rsidRDefault="00316FA5">
          <w:pPr>
            <w:pStyle w:val="Header"/>
            <w:jc w:val="center"/>
            <w:rPr>
              <w:rFonts w:ascii="Arial" w:hAnsi="Arial"/>
              <w:snapToGrid w:val="0"/>
            </w:rPr>
          </w:pPr>
        </w:p>
      </w:tc>
      <w:tc>
        <w:tcPr>
          <w:tcW w:w="3928" w:type="dxa"/>
        </w:tcPr>
        <w:p w:rsidR="00316FA5" w:rsidRDefault="00316FA5">
          <w:pPr>
            <w:pStyle w:val="Header"/>
            <w:jc w:val="right"/>
            <w:rPr>
              <w:rFonts w:ascii="Arial" w:hAnsi="Arial"/>
              <w:snapToGrid w:val="0"/>
            </w:rPr>
          </w:pPr>
          <w:r>
            <w:rPr>
              <w:rFonts w:ascii="Arial" w:hAnsi="Arial"/>
              <w:snapToGrid w:val="0"/>
            </w:rPr>
            <w:t>OAD203</w:t>
          </w:r>
        </w:p>
      </w:tc>
    </w:tr>
  </w:tbl>
  <w:p w:rsidR="00316FA5" w:rsidRDefault="00316FA5">
    <w:pPr>
      <w:pStyle w:val="Header"/>
      <w:rPr>
        <w:snapToGrid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A5" w:rsidRPr="00FD73AC" w:rsidRDefault="00316FA5" w:rsidP="00316F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39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33081D"/>
    <w:multiLevelType w:val="hybridMultilevel"/>
    <w:tmpl w:val="02E2E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237817"/>
    <w:multiLevelType w:val="singleLevel"/>
    <w:tmpl w:val="0809000F"/>
    <w:lvl w:ilvl="0">
      <w:start w:val="1"/>
      <w:numFmt w:val="decimal"/>
      <w:lvlText w:val="%1."/>
      <w:lvlJc w:val="left"/>
      <w:pPr>
        <w:tabs>
          <w:tab w:val="num" w:pos="360"/>
        </w:tabs>
        <w:ind w:left="360" w:hanging="360"/>
      </w:pPr>
    </w:lvl>
  </w:abstractNum>
  <w:abstractNum w:abstractNumId="4">
    <w:nsid w:val="07DC38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0B125A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E17B38"/>
    <w:multiLevelType w:val="hybridMultilevel"/>
    <w:tmpl w:val="F134F2D0"/>
    <w:lvl w:ilvl="0" w:tplc="EFD8CAAE">
      <w:start w:val="1"/>
      <w:numFmt w:val="upperLetter"/>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11">
    <w:nsid w:val="1A637628"/>
    <w:multiLevelType w:val="hybridMultilevel"/>
    <w:tmpl w:val="36EEB7D0"/>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C6A3C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1CC320C5"/>
    <w:multiLevelType w:val="singleLevel"/>
    <w:tmpl w:val="D460E32A"/>
    <w:lvl w:ilvl="0">
      <w:start w:val="1"/>
      <w:numFmt w:val="upperLetter"/>
      <w:lvlText w:val="%1."/>
      <w:lvlJc w:val="left"/>
      <w:pPr>
        <w:tabs>
          <w:tab w:val="num" w:pos="720"/>
        </w:tabs>
        <w:ind w:left="720" w:hanging="720"/>
      </w:pPr>
      <w:rPr>
        <w:rFonts w:hint="default"/>
      </w:rPr>
    </w:lvl>
  </w:abstractNum>
  <w:abstractNum w:abstractNumId="14">
    <w:nsid w:val="21F863F6"/>
    <w:multiLevelType w:val="singleLevel"/>
    <w:tmpl w:val="0809000F"/>
    <w:lvl w:ilvl="0">
      <w:start w:val="1"/>
      <w:numFmt w:val="decimal"/>
      <w:lvlText w:val="%1."/>
      <w:lvlJc w:val="left"/>
      <w:pPr>
        <w:tabs>
          <w:tab w:val="num" w:pos="360"/>
        </w:tabs>
        <w:ind w:left="360" w:hanging="360"/>
      </w:pPr>
    </w:lvl>
  </w:abstractNum>
  <w:abstractNum w:abstractNumId="15">
    <w:nsid w:val="223806D4"/>
    <w:multiLevelType w:val="singleLevel"/>
    <w:tmpl w:val="485EB2DC"/>
    <w:lvl w:ilvl="0">
      <w:start w:val="1"/>
      <w:numFmt w:val="decimal"/>
      <w:lvlText w:val="%1."/>
      <w:lvlJc w:val="left"/>
      <w:pPr>
        <w:tabs>
          <w:tab w:val="num" w:pos="720"/>
        </w:tabs>
        <w:ind w:left="720" w:hanging="720"/>
      </w:pPr>
      <w:rPr>
        <w:rFonts w:hint="default"/>
      </w:rPr>
    </w:lvl>
  </w:abstractNum>
  <w:abstractNum w:abstractNumId="16">
    <w:nsid w:val="22833C93"/>
    <w:multiLevelType w:val="singleLevel"/>
    <w:tmpl w:val="0809000F"/>
    <w:lvl w:ilvl="0">
      <w:start w:val="1"/>
      <w:numFmt w:val="decimal"/>
      <w:lvlText w:val="%1."/>
      <w:lvlJc w:val="left"/>
      <w:pPr>
        <w:tabs>
          <w:tab w:val="num" w:pos="360"/>
        </w:tabs>
        <w:ind w:left="360" w:hanging="360"/>
      </w:pPr>
    </w:lvl>
  </w:abstractNum>
  <w:abstractNum w:abstractNumId="17">
    <w:nsid w:val="25502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9813D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27">
    <w:nsid w:val="55AC61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nsid w:val="5B465434"/>
    <w:multiLevelType w:val="singleLevel"/>
    <w:tmpl w:val="0809000F"/>
    <w:lvl w:ilvl="0">
      <w:start w:val="1"/>
      <w:numFmt w:val="decimal"/>
      <w:lvlText w:val="%1."/>
      <w:lvlJc w:val="left"/>
      <w:pPr>
        <w:tabs>
          <w:tab w:val="num" w:pos="360"/>
        </w:tabs>
        <w:ind w:left="360" w:hanging="360"/>
      </w:pPr>
    </w:lvl>
  </w:abstractNum>
  <w:abstractNum w:abstractNumId="29">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5FB3158D"/>
    <w:multiLevelType w:val="hybridMultilevel"/>
    <w:tmpl w:val="961AE01E"/>
    <w:lvl w:ilvl="0" w:tplc="04090001">
      <w:start w:val="1"/>
      <w:numFmt w:val="bullet"/>
      <w:lvlText w:val=""/>
      <w:lvlJc w:val="left"/>
      <w:pPr>
        <w:tabs>
          <w:tab w:val="num" w:pos="720"/>
        </w:tabs>
        <w:ind w:left="720" w:hanging="360"/>
      </w:pPr>
      <w:rPr>
        <w:rFonts w:ascii="Symbol" w:hAnsi="Symbol" w:hint="default"/>
      </w:rPr>
    </w:lvl>
    <w:lvl w:ilvl="1" w:tplc="950EDEC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8B13D0"/>
    <w:multiLevelType w:val="hybridMultilevel"/>
    <w:tmpl w:val="6826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C666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8331C6D"/>
    <w:multiLevelType w:val="singleLevel"/>
    <w:tmpl w:val="0409000F"/>
    <w:lvl w:ilvl="0">
      <w:start w:val="1"/>
      <w:numFmt w:val="decimal"/>
      <w:lvlText w:val="%1."/>
      <w:lvlJc w:val="left"/>
      <w:pPr>
        <w:tabs>
          <w:tab w:val="num" w:pos="360"/>
        </w:tabs>
        <w:ind w:left="360" w:hanging="360"/>
      </w:pPr>
    </w:lvl>
  </w:abstractNum>
  <w:abstractNum w:abstractNumId="3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37"/>
  </w:num>
  <w:num w:numId="3">
    <w:abstractNumId w:val="18"/>
  </w:num>
  <w:num w:numId="4">
    <w:abstractNumId w:val="32"/>
  </w:num>
  <w:num w:numId="5">
    <w:abstractNumId w:val="38"/>
  </w:num>
  <w:num w:numId="6">
    <w:abstractNumId w:val="6"/>
  </w:num>
  <w:num w:numId="7">
    <w:abstractNumId w:val="1"/>
  </w:num>
  <w:num w:numId="8">
    <w:abstractNumId w:val="27"/>
  </w:num>
  <w:num w:numId="9">
    <w:abstractNumId w:val="33"/>
  </w:num>
  <w:num w:numId="10">
    <w:abstractNumId w:val="7"/>
  </w:num>
  <w:num w:numId="11">
    <w:abstractNumId w:val="22"/>
  </w:num>
  <w:num w:numId="12">
    <w:abstractNumId w:val="10"/>
  </w:num>
  <w:num w:numId="13">
    <w:abstractNumId w:val="13"/>
  </w:num>
  <w:num w:numId="14">
    <w:abstractNumId w:val="15"/>
  </w:num>
  <w:num w:numId="15">
    <w:abstractNumId w:val="17"/>
  </w:num>
  <w:num w:numId="16">
    <w:abstractNumId w:val="36"/>
  </w:num>
  <w:num w:numId="17">
    <w:abstractNumId w:val="5"/>
  </w:num>
  <w:num w:numId="18">
    <w:abstractNumId w:val="0"/>
  </w:num>
  <w:num w:numId="19">
    <w:abstractNumId w:val="4"/>
  </w:num>
  <w:num w:numId="20">
    <w:abstractNumId w:val="12"/>
  </w:num>
  <w:num w:numId="21">
    <w:abstractNumId w:val="28"/>
  </w:num>
  <w:num w:numId="22">
    <w:abstractNumId w:val="3"/>
  </w:num>
  <w:num w:numId="23">
    <w:abstractNumId w:val="14"/>
  </w:num>
  <w:num w:numId="24">
    <w:abstractNumId w:val="19"/>
  </w:num>
  <w:num w:numId="25">
    <w:abstractNumId w:val="16"/>
  </w:num>
  <w:num w:numId="26">
    <w:abstractNumId w:val="31"/>
  </w:num>
  <w:num w:numId="27">
    <w:abstractNumId w:val="35"/>
  </w:num>
  <w:num w:numId="28">
    <w:abstractNumId w:val="8"/>
  </w:num>
  <w:num w:numId="29">
    <w:abstractNumId w:val="2"/>
  </w:num>
  <w:num w:numId="30">
    <w:abstractNumId w:val="25"/>
  </w:num>
  <w:num w:numId="31">
    <w:abstractNumId w:val="11"/>
  </w:num>
  <w:num w:numId="32">
    <w:abstractNumId w:val="24"/>
  </w:num>
  <w:num w:numId="33">
    <w:abstractNumId w:val="9"/>
  </w:num>
  <w:num w:numId="34">
    <w:abstractNumId w:val="30"/>
  </w:num>
  <w:num w:numId="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A3F"/>
    <w:rsid w:val="000326B4"/>
    <w:rsid w:val="000617BC"/>
    <w:rsid w:val="000875C2"/>
    <w:rsid w:val="000C34B1"/>
    <w:rsid w:val="001A3C10"/>
    <w:rsid w:val="001C3D83"/>
    <w:rsid w:val="001F050F"/>
    <w:rsid w:val="001F297C"/>
    <w:rsid w:val="00253911"/>
    <w:rsid w:val="002A2623"/>
    <w:rsid w:val="002A2689"/>
    <w:rsid w:val="002F1C38"/>
    <w:rsid w:val="00316039"/>
    <w:rsid w:val="00316FA5"/>
    <w:rsid w:val="003512F1"/>
    <w:rsid w:val="00396504"/>
    <w:rsid w:val="003B0771"/>
    <w:rsid w:val="003F6A09"/>
    <w:rsid w:val="00424A29"/>
    <w:rsid w:val="004B7076"/>
    <w:rsid w:val="004E1051"/>
    <w:rsid w:val="00536E69"/>
    <w:rsid w:val="00552FF6"/>
    <w:rsid w:val="005E042A"/>
    <w:rsid w:val="006A4C1B"/>
    <w:rsid w:val="006B1803"/>
    <w:rsid w:val="006C6F02"/>
    <w:rsid w:val="007F76B9"/>
    <w:rsid w:val="00815A6F"/>
    <w:rsid w:val="0083215F"/>
    <w:rsid w:val="00851B50"/>
    <w:rsid w:val="008762DE"/>
    <w:rsid w:val="008C380C"/>
    <w:rsid w:val="00904A3F"/>
    <w:rsid w:val="009C69EA"/>
    <w:rsid w:val="00A24045"/>
    <w:rsid w:val="00A35B1C"/>
    <w:rsid w:val="00A65039"/>
    <w:rsid w:val="00A84648"/>
    <w:rsid w:val="00A91810"/>
    <w:rsid w:val="00A96C64"/>
    <w:rsid w:val="00AC38C5"/>
    <w:rsid w:val="00B41A0D"/>
    <w:rsid w:val="00B4424A"/>
    <w:rsid w:val="00B60022"/>
    <w:rsid w:val="00BF14EF"/>
    <w:rsid w:val="00BF5D05"/>
    <w:rsid w:val="00C12192"/>
    <w:rsid w:val="00C74276"/>
    <w:rsid w:val="00C935FC"/>
    <w:rsid w:val="00CE7E60"/>
    <w:rsid w:val="00DE335F"/>
    <w:rsid w:val="00E710DE"/>
    <w:rsid w:val="00ED24C4"/>
    <w:rsid w:val="00EF2768"/>
    <w:rsid w:val="00EF3DB7"/>
    <w:rsid w:val="00F12345"/>
    <w:rsid w:val="00F716C3"/>
    <w:rsid w:val="00FC2E8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370A8-D87A-4B54-B857-AC4FF2D02B2B}"/>
</file>

<file path=customXml/itemProps2.xml><?xml version="1.0" encoding="utf-8"?>
<ds:datastoreItem xmlns:ds="http://schemas.openxmlformats.org/officeDocument/2006/customXml" ds:itemID="{6ECC2600-7791-432B-A263-415F96A1B0BC}"/>
</file>

<file path=customXml/itemProps3.xml><?xml version="1.0" encoding="utf-8"?>
<ds:datastoreItem xmlns:ds="http://schemas.openxmlformats.org/officeDocument/2006/customXml" ds:itemID="{B5F72569-4EAF-4042-8772-EAEBA85C6B27}"/>
</file>

<file path=docProps/app.xml><?xml version="1.0" encoding="utf-8"?>
<Properties xmlns="http://schemas.openxmlformats.org/officeDocument/2006/extended-properties" xmlns:vt="http://schemas.openxmlformats.org/officeDocument/2006/docPropsVTypes">
  <Template>Normal.dotm</Template>
  <TotalTime>1</TotalTime>
  <Pages>9</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16116</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2010-04-23T16:16:00Z</cp:lastPrinted>
  <dcterms:created xsi:type="dcterms:W3CDTF">2010-04-26T17:55:00Z</dcterms:created>
  <dcterms:modified xsi:type="dcterms:W3CDTF">2010-04-26T17:56:00Z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652800</vt:r8>
  </property>
</Properties>
</file>